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5789"/>
        <w:gridCol w:w="1092"/>
        <w:gridCol w:w="11"/>
        <w:gridCol w:w="882"/>
      </w:tblGrid>
      <w:tr w:rsidR="00167077" w:rsidRPr="008F2C27" w14:paraId="5C3298EB" w14:textId="77777777" w:rsidTr="002E6BDD">
        <w:trPr>
          <w:jc w:val="center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8034CE" w14:textId="66027530" w:rsidR="00FF5C3A" w:rsidRPr="000C7DAE" w:rsidRDefault="002A76CB" w:rsidP="00DF7E06">
            <w:pPr>
              <w:spacing w:before="120" w:after="0"/>
              <w:jc w:val="left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t>Ná</w:t>
            </w:r>
            <w:r w:rsidR="00DA52C7" w:rsidRPr="008F2C27">
              <w:rPr>
                <w:rFonts w:asciiTheme="minorHAnsi" w:hAnsiTheme="minorHAnsi" w:cstheme="minorHAnsi"/>
                <w:sz w:val="18"/>
                <w:szCs w:val="18"/>
              </w:rPr>
              <w:t xml:space="preserve">zev projektu / </w:t>
            </w:r>
            <w:proofErr w:type="spellStart"/>
            <w:r w:rsidR="00DA350D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Tytuł</w:t>
            </w:r>
            <w:proofErr w:type="spellEnd"/>
            <w:r w:rsidR="00DA350D" w:rsidRPr="000C7DA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projektu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8841"/>
            </w:tblGrid>
            <w:tr w:rsidR="0039060E" w:rsidRPr="008F2C27" w14:paraId="6D45F773" w14:textId="77777777" w:rsidTr="00267524">
              <w:tc>
                <w:tcPr>
                  <w:tcW w:w="8841" w:type="dxa"/>
                  <w:shd w:val="clear" w:color="auto" w:fill="FFFFFF" w:themeFill="background1"/>
                </w:tcPr>
                <w:p w14:paraId="7176952E" w14:textId="10ABFDA1" w:rsidR="0039060E" w:rsidRPr="00D11ABF" w:rsidRDefault="0039060E" w:rsidP="00D11ABF">
                  <w:pPr>
                    <w:spacing w:before="120" w:after="0"/>
                    <w:jc w:val="left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3032ECCA" w14:textId="77BEB9C2" w:rsidR="0039060E" w:rsidRPr="008F2C27" w:rsidRDefault="00F0735E" w:rsidP="0039060E">
            <w:pPr>
              <w:spacing w:before="120"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Žadatel/</w:t>
            </w:r>
            <w:r w:rsidR="00FF5C3A" w:rsidRPr="008F2C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A76CB" w:rsidRPr="008F2C27">
              <w:rPr>
                <w:rFonts w:asciiTheme="minorHAnsi" w:hAnsiTheme="minorHAnsi" w:cstheme="minorHAnsi"/>
                <w:sz w:val="18"/>
                <w:szCs w:val="18"/>
              </w:rPr>
              <w:t xml:space="preserve">Vedoucí partner (Partner) / </w:t>
            </w:r>
            <w:proofErr w:type="spellStart"/>
            <w:r w:rsidR="00DA350D" w:rsidRPr="00DA350D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Wnioskodawca</w:t>
            </w:r>
            <w:proofErr w:type="spellEnd"/>
            <w:r w:rsidR="00DA350D" w:rsidRPr="00DA350D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/</w:t>
            </w:r>
            <w:r w:rsidR="00DA350D" w:rsidRPr="000C7DA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Partner </w:t>
            </w:r>
            <w:proofErr w:type="spellStart"/>
            <w:r w:rsidR="00DA350D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</w:t>
            </w:r>
            <w:r w:rsidR="00DA350D" w:rsidRPr="000C7DA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iodący</w:t>
            </w:r>
            <w:proofErr w:type="spellEnd"/>
            <w:r w:rsidR="00DA350D" w:rsidRPr="000C7DA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(Partner):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8841"/>
            </w:tblGrid>
            <w:tr w:rsidR="00C070F3" w:rsidRPr="008F2C27" w14:paraId="650F65B0" w14:textId="77777777" w:rsidTr="00267524">
              <w:tc>
                <w:tcPr>
                  <w:tcW w:w="8841" w:type="dxa"/>
                  <w:shd w:val="clear" w:color="auto" w:fill="FFFFFF" w:themeFill="background1"/>
                </w:tcPr>
                <w:p w14:paraId="2CB2DE85" w14:textId="000455E7" w:rsidR="0039060E" w:rsidRPr="00D11ABF" w:rsidRDefault="0039060E" w:rsidP="0039060E">
                  <w:pPr>
                    <w:spacing w:before="120" w:after="0"/>
                    <w:jc w:val="left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1ABCF4D2" w14:textId="77777777" w:rsidR="002C416C" w:rsidRPr="008F2C27" w:rsidRDefault="002A76CB" w:rsidP="0039060E">
            <w:pPr>
              <w:spacing w:before="120"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C7F8B" w:rsidRPr="008F2C27">
              <w:rPr>
                <w:rFonts w:asciiTheme="minorHAnsi" w:hAnsiTheme="minorHAnsi" w:cstheme="minorHAnsi"/>
                <w:sz w:val="18"/>
                <w:szCs w:val="18"/>
              </w:rPr>
              <w:t>Identifikační číslo proj</w:t>
            </w:r>
            <w:r w:rsidR="002C416C" w:rsidRPr="008F2C27">
              <w:rPr>
                <w:rFonts w:asciiTheme="minorHAnsi" w:hAnsiTheme="minorHAnsi" w:cstheme="minorHAnsi"/>
                <w:sz w:val="18"/>
                <w:szCs w:val="18"/>
              </w:rPr>
              <w:t>ektu</w:t>
            </w:r>
            <w:r w:rsidR="009A7EC2" w:rsidRPr="008F2C27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r w:rsidR="009A7EC2" w:rsidRPr="000C7DA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Numer </w:t>
            </w:r>
            <w:proofErr w:type="spellStart"/>
            <w:r w:rsidR="00CC7F8B" w:rsidRPr="000C7DA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identyfikacyjny</w:t>
            </w:r>
            <w:proofErr w:type="spellEnd"/>
            <w:r w:rsidR="001C6E5F" w:rsidRPr="000C7DA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9A7EC2" w:rsidRPr="000C7DA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projektu</w:t>
            </w:r>
            <w:r w:rsidR="005563F1" w:rsidRPr="000C7DA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:</w:t>
            </w:r>
            <w:r w:rsidR="005563F1" w:rsidRPr="008F2C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8841"/>
            </w:tblGrid>
            <w:tr w:rsidR="00C070F3" w:rsidRPr="008F2C27" w14:paraId="13D23B79" w14:textId="77777777" w:rsidTr="00267524">
              <w:tc>
                <w:tcPr>
                  <w:tcW w:w="8841" w:type="dxa"/>
                  <w:shd w:val="clear" w:color="auto" w:fill="FFFFFF" w:themeFill="background1"/>
                </w:tcPr>
                <w:p w14:paraId="5E08D4A2" w14:textId="17F5D9E6" w:rsidR="0039060E" w:rsidRPr="00D11ABF" w:rsidRDefault="0039060E" w:rsidP="0039060E">
                  <w:pPr>
                    <w:spacing w:before="120" w:after="0"/>
                    <w:jc w:val="left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034044A9" w14:textId="1EFF6E2C" w:rsidR="0039060E" w:rsidRPr="008F2C27" w:rsidRDefault="00DA350D" w:rsidP="0039060E">
            <w:pPr>
              <w:spacing w:before="120"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t xml:space="preserve">Typ projektu /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Typ projektu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418"/>
              <w:gridCol w:w="4423"/>
            </w:tblGrid>
            <w:tr w:rsidR="003F27D9" w:rsidRPr="008F2C27" w14:paraId="0E2DC37A" w14:textId="77777777" w:rsidTr="003F27D9">
              <w:tc>
                <w:tcPr>
                  <w:tcW w:w="4418" w:type="dxa"/>
                  <w:shd w:val="clear" w:color="auto" w:fill="BFBFBF" w:themeFill="background1" w:themeFillShade="BF"/>
                </w:tcPr>
                <w:p w14:paraId="572578B6" w14:textId="463E8115" w:rsidR="003F27D9" w:rsidRPr="003B4817" w:rsidRDefault="003F27D9" w:rsidP="003F27D9">
                  <w:pPr>
                    <w:tabs>
                      <w:tab w:val="left" w:pos="5472"/>
                      <w:tab w:val="left" w:pos="7932"/>
                    </w:tabs>
                    <w:spacing w:before="120" w:after="0"/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Typ zjednodušené metody vykazování / </w:t>
                  </w:r>
                  <w:r w:rsidR="003B4817" w:rsidRPr="0024548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Typ </w:t>
                  </w:r>
                  <w:proofErr w:type="spellStart"/>
                  <w:r w:rsidR="003B4817" w:rsidRPr="00245482">
                    <w:rPr>
                      <w:rFonts w:asciiTheme="minorHAnsi" w:hAnsiTheme="minorHAnsi" w:cstheme="minorHAnsi"/>
                      <w:sz w:val="18"/>
                      <w:szCs w:val="18"/>
                    </w:rPr>
                    <w:t>uproszczonej</w:t>
                  </w:r>
                  <w:proofErr w:type="spellEnd"/>
                  <w:r w:rsidR="003B4817" w:rsidRPr="0024548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metody </w:t>
                  </w:r>
                  <w:proofErr w:type="spellStart"/>
                  <w:r w:rsidR="003B4817" w:rsidRPr="00245482">
                    <w:rPr>
                      <w:rFonts w:asciiTheme="minorHAnsi" w:hAnsiTheme="minorHAnsi" w:cstheme="minorHAnsi"/>
                      <w:sz w:val="18"/>
                      <w:szCs w:val="18"/>
                    </w:rPr>
                    <w:t>rozliczania</w:t>
                  </w:r>
                  <w:proofErr w:type="spellEnd"/>
                  <w:r w:rsidR="003B4817" w:rsidRPr="0024548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3B4817" w:rsidRPr="00245482">
                    <w:rPr>
                      <w:rFonts w:asciiTheme="minorHAnsi" w:hAnsiTheme="minorHAnsi" w:cstheme="minorHAnsi"/>
                      <w:sz w:val="18"/>
                      <w:szCs w:val="18"/>
                    </w:rPr>
                    <w:t>wydatków</w:t>
                  </w:r>
                  <w:proofErr w:type="spellEnd"/>
                </w:p>
              </w:tc>
              <w:tc>
                <w:tcPr>
                  <w:tcW w:w="4423" w:type="dxa"/>
                  <w:shd w:val="clear" w:color="auto" w:fill="BFBFBF" w:themeFill="background1" w:themeFillShade="BF"/>
                </w:tcPr>
                <w:p w14:paraId="5394CA9D" w14:textId="6AF0CE60" w:rsidR="003F27D9" w:rsidRDefault="003F27D9" w:rsidP="003F27D9">
                  <w:pPr>
                    <w:tabs>
                      <w:tab w:val="left" w:pos="5472"/>
                      <w:tab w:val="left" w:pos="7932"/>
                    </w:tabs>
                    <w:spacing w:before="120" w:after="0"/>
                    <w:jc w:val="left"/>
                    <w:rPr>
                      <w:rStyle w:val="Styl6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Typ projektu / </w:t>
                  </w:r>
                  <w:r w:rsidR="003B4817" w:rsidRPr="00245482">
                    <w:rPr>
                      <w:rFonts w:asciiTheme="minorHAnsi" w:hAnsiTheme="minorHAnsi" w:cstheme="minorHAnsi"/>
                      <w:sz w:val="18"/>
                      <w:szCs w:val="18"/>
                    </w:rPr>
                    <w:t>T</w:t>
                  </w:r>
                  <w:r w:rsidRPr="00245482">
                    <w:rPr>
                      <w:rFonts w:asciiTheme="minorHAnsi" w:hAnsiTheme="minorHAnsi" w:cstheme="minorHAnsi"/>
                      <w:sz w:val="18"/>
                      <w:szCs w:val="18"/>
                    </w:rPr>
                    <w:t>yp projektu</w:t>
                  </w:r>
                </w:p>
              </w:tc>
            </w:tr>
            <w:tr w:rsidR="00921D95" w:rsidRPr="008F2C27" w14:paraId="41475161" w14:textId="77777777" w:rsidTr="0006396A">
              <w:trPr>
                <w:trHeight w:val="804"/>
              </w:trPr>
              <w:tc>
                <w:tcPr>
                  <w:tcW w:w="4418" w:type="dxa"/>
                  <w:shd w:val="clear" w:color="auto" w:fill="FFFFFF" w:themeFill="background1"/>
                </w:tcPr>
                <w:p w14:paraId="5396C79B" w14:textId="63679AC6" w:rsidR="00921D95" w:rsidRPr="008F2C27" w:rsidRDefault="00000000" w:rsidP="00921D95">
                  <w:pPr>
                    <w:tabs>
                      <w:tab w:val="left" w:pos="5472"/>
                      <w:tab w:val="left" w:pos="7932"/>
                    </w:tabs>
                    <w:spacing w:before="120" w:after="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Style w:val="Styl6"/>
                      </w:rPr>
                      <w:id w:val="-290063215"/>
                      <w:placeholder>
                        <w:docPart w:val="DefaultPlaceholder_-1854013438"/>
                      </w:placeholder>
                      <w:dropDownList>
                        <w:listItem w:displayText="Malé projekty zaměřené na drobnou infrastrukturu v cestovním ruchu" w:value="Malé projekty zaměřené na drobnou infrastrukturu v cestovním ruchu"/>
                        <w:listItem w:displayText="Małe projekty nastawione na małą infrastrukturę w turystyce" w:value="Małe projekty nastawione na małą infrastrukturę w turystyce"/>
                        <w:listItem w:displayText="Ostatní malé projekty" w:value="Ostatní malé projekty"/>
                        <w:listItem w:displayText="Pozostałe małe projekty " w:value="Pozostałe małe projekty "/>
                      </w:dropDownList>
                    </w:sdtPr>
                    <w:sdtContent>
                      <w:r w:rsidR="005C21AF">
                        <w:rPr>
                          <w:rStyle w:val="Styl6"/>
                        </w:rPr>
                        <w:t>Malé projekty zaměřené na drobnou infrastrukturu v cestovním ruchu</w:t>
                      </w:r>
                    </w:sdtContent>
                  </w:sdt>
                  <w:r w:rsidR="00921D95">
                    <w:rPr>
                      <w:rStyle w:val="Styl1"/>
                    </w:rPr>
                    <w:tab/>
                  </w:r>
                </w:p>
              </w:tc>
              <w:sdt>
                <w:sdtPr>
                  <w:rPr>
                    <w:rStyle w:val="Styl6"/>
                  </w:rPr>
                  <w:id w:val="-927113943"/>
                  <w:placeholder>
                    <w:docPart w:val="DefaultPlaceholder_1081868575"/>
                  </w:placeholder>
                  <w:dropDownList>
                    <w:listItem w:displayText="Projekty samostatně realizované" w:value="Projekty samostatně realizované"/>
                    <w:listItem w:displayText="Projekty realizowany samodzielnie" w:value="Projekty realizowany samodzielnie"/>
                    <w:listItem w:displayText="Projekty s Vedoucím partnerem" w:value="Projekty s Vedoucím partnerem"/>
                    <w:listItem w:displayText="Projekty z Partnerem Wiodącym" w:value="Projekty z Partnerem Wiodącym"/>
                  </w:dropDownList>
                </w:sdtPr>
                <w:sdtContent>
                  <w:tc>
                    <w:tcPr>
                      <w:tcW w:w="4423" w:type="dxa"/>
                      <w:shd w:val="clear" w:color="auto" w:fill="FFFFFF" w:themeFill="background1"/>
                    </w:tcPr>
                    <w:p w14:paraId="5A7478B3" w14:textId="3A5B9B9B" w:rsidR="00921D95" w:rsidRPr="008F2C27" w:rsidRDefault="005C21AF" w:rsidP="00921D95">
                      <w:pPr>
                        <w:tabs>
                          <w:tab w:val="left" w:pos="5472"/>
                          <w:tab w:val="left" w:pos="7932"/>
                        </w:tabs>
                        <w:spacing w:before="120" w:after="0"/>
                        <w:jc w:val="lef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Style w:val="Styl6"/>
                        </w:rPr>
                        <w:t>Projekty s Vedoucím partnerem</w:t>
                      </w:r>
                    </w:p>
                  </w:tc>
                </w:sdtContent>
              </w:sdt>
            </w:tr>
          </w:tbl>
          <w:p w14:paraId="6809D4B9" w14:textId="77777777" w:rsidR="0039060E" w:rsidRPr="008F2C27" w:rsidRDefault="0039060E" w:rsidP="0039060E">
            <w:pPr>
              <w:spacing w:before="120"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67077" w:rsidRPr="008F2C27" w14:paraId="45E55890" w14:textId="77777777" w:rsidTr="002E6BDD">
        <w:trPr>
          <w:jc w:val="center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2155CD" w14:textId="3A53AF47" w:rsidR="002C416C" w:rsidRPr="008F2C27" w:rsidRDefault="005057E4" w:rsidP="003C6AD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CHECK LIST </w:t>
            </w:r>
            <w:r w:rsidR="00C070F3" w:rsidRPr="008F2C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Kontrola Formálních náležitostí </w:t>
            </w:r>
            <w:r w:rsidR="002C416C" w:rsidRPr="008F2C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</w:t>
            </w:r>
            <w:r w:rsidRPr="008F2C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993D33" w:rsidRPr="00C13740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Lista sprawdzająca</w:t>
            </w:r>
            <w:r w:rsidR="00993D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Kontrola </w:t>
            </w:r>
            <w:proofErr w:type="spellStart"/>
            <w:r w:rsidR="00993D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wymogów</w:t>
            </w:r>
            <w:proofErr w:type="spellEnd"/>
            <w:r w:rsidR="00993D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93D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formalnych</w:t>
            </w:r>
            <w:proofErr w:type="spellEnd"/>
          </w:p>
        </w:tc>
      </w:tr>
      <w:tr w:rsidR="00167077" w:rsidRPr="008F2C27" w14:paraId="4D3E0857" w14:textId="77777777" w:rsidTr="002E6BDD">
        <w:trPr>
          <w:jc w:val="center"/>
        </w:trPr>
        <w:tc>
          <w:tcPr>
            <w:tcW w:w="1298" w:type="dxa"/>
            <w:shd w:val="clear" w:color="auto" w:fill="D9D9D9"/>
          </w:tcPr>
          <w:p w14:paraId="0A8363E8" w14:textId="77777777" w:rsidR="002C416C" w:rsidRPr="008F2C27" w:rsidRDefault="002B019D" w:rsidP="002B019D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č./</w:t>
            </w:r>
            <w:proofErr w:type="spellStart"/>
            <w:r w:rsidRPr="000C7DAE">
              <w:rPr>
                <w:rFonts w:asciiTheme="minorHAnsi" w:hAnsiTheme="minorHAnsi" w:cstheme="minorHAnsi"/>
                <w:bCs/>
                <w:i/>
                <w:color w:val="0070C0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5789" w:type="dxa"/>
            <w:shd w:val="clear" w:color="auto" w:fill="D9D9D9"/>
          </w:tcPr>
          <w:p w14:paraId="6D9C7BB8" w14:textId="77777777" w:rsidR="002C416C" w:rsidRPr="008F2C27" w:rsidRDefault="002C416C" w:rsidP="00965F0E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highlight w:val="lightGray"/>
              </w:rPr>
            </w:pPr>
            <w:r w:rsidRPr="008F2C27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Kritéria / </w:t>
            </w:r>
            <w:proofErr w:type="spellStart"/>
            <w:r w:rsidRPr="000C7DAE">
              <w:rPr>
                <w:rFonts w:asciiTheme="minorHAnsi" w:hAnsiTheme="minorHAnsi" w:cstheme="minorHAnsi"/>
                <w:bCs/>
                <w:i/>
                <w:color w:val="0070C0"/>
                <w:sz w:val="18"/>
                <w:szCs w:val="18"/>
              </w:rPr>
              <w:t>Kryteria</w:t>
            </w:r>
            <w:proofErr w:type="spellEnd"/>
          </w:p>
        </w:tc>
        <w:tc>
          <w:tcPr>
            <w:tcW w:w="1092" w:type="dxa"/>
            <w:shd w:val="clear" w:color="auto" w:fill="D9D9D9"/>
            <w:vAlign w:val="center"/>
          </w:tcPr>
          <w:p w14:paraId="274323C7" w14:textId="77777777" w:rsidR="002C416C" w:rsidRPr="008F2C27" w:rsidRDefault="002B019D" w:rsidP="00965F0E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i/>
                <w:sz w:val="18"/>
                <w:szCs w:val="18"/>
              </w:rPr>
              <w:t>ANO/</w:t>
            </w:r>
            <w:r w:rsidRPr="000C7DAE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TAK</w:t>
            </w:r>
          </w:p>
        </w:tc>
        <w:tc>
          <w:tcPr>
            <w:tcW w:w="893" w:type="dxa"/>
            <w:gridSpan w:val="2"/>
            <w:shd w:val="clear" w:color="auto" w:fill="D9D9D9"/>
            <w:vAlign w:val="center"/>
          </w:tcPr>
          <w:p w14:paraId="55C04C5A" w14:textId="77777777" w:rsidR="002C416C" w:rsidRPr="008F2C27" w:rsidRDefault="002B019D" w:rsidP="00965F0E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i/>
                <w:sz w:val="18"/>
                <w:szCs w:val="18"/>
              </w:rPr>
              <w:t>NE/</w:t>
            </w:r>
            <w:r w:rsidRPr="000C7DAE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NIE</w:t>
            </w:r>
          </w:p>
        </w:tc>
      </w:tr>
      <w:tr w:rsidR="00167077" w:rsidRPr="008F2C27" w14:paraId="4C2E279C" w14:textId="77777777" w:rsidTr="002E6BDD">
        <w:trPr>
          <w:trHeight w:val="1068"/>
          <w:jc w:val="center"/>
        </w:trPr>
        <w:tc>
          <w:tcPr>
            <w:tcW w:w="1298" w:type="dxa"/>
            <w:vAlign w:val="center"/>
          </w:tcPr>
          <w:p w14:paraId="5FD2BDCE" w14:textId="77777777" w:rsidR="002B019D" w:rsidRPr="009C2B76" w:rsidRDefault="00B55CC5" w:rsidP="00965F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0" w:name="Zaškrtávací1" w:colFirst="0" w:colLast="0"/>
            <w:bookmarkStart w:id="1" w:name="Zaškrtávací7"/>
            <w:r w:rsidRPr="009C2B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2B019D" w:rsidRPr="009C2B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789" w:type="dxa"/>
            <w:vAlign w:val="center"/>
          </w:tcPr>
          <w:p w14:paraId="32C87DA0" w14:textId="47D8A6C6" w:rsidR="009A3967" w:rsidRPr="00E773F4" w:rsidRDefault="00993D33" w:rsidP="00B74271">
            <w:pPr>
              <w:spacing w:after="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E773F4">
              <w:rPr>
                <w:rFonts w:asciiTheme="minorHAnsi" w:hAnsiTheme="minorHAnsi" w:cstheme="minorHAnsi"/>
                <w:noProof/>
                <w:sz w:val="18"/>
                <w:szCs w:val="18"/>
              </w:rPr>
              <w:t>P</w:t>
            </w:r>
            <w:proofErr w:type="spellStart"/>
            <w:r w:rsidRPr="00E773F4">
              <w:rPr>
                <w:rFonts w:asciiTheme="minorHAnsi" w:eastAsia="Calibri" w:hAnsiTheme="minorHAnsi" w:cstheme="minorHAnsi"/>
                <w:sz w:val="18"/>
                <w:szCs w:val="18"/>
              </w:rPr>
              <w:t>rojektová</w:t>
            </w:r>
            <w:proofErr w:type="spellEnd"/>
            <w:r w:rsidRPr="00E773F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žádost (příloha v systému PDF) je podepsána platným elektronickým podpisem</w:t>
            </w:r>
            <w:r w:rsidRPr="00E773F4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 w:rsidRPr="00E773F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statutárních zástupců/zástupce vedoucího partnera nebo osoby zmocněné k jejich zastupování. / </w:t>
            </w:r>
            <w:proofErr w:type="spellStart"/>
            <w:r w:rsidRPr="00E773F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Wniosek</w:t>
            </w:r>
            <w:proofErr w:type="spellEnd"/>
            <w:r w:rsidRPr="00E773F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73F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projektowy</w:t>
            </w:r>
            <w:proofErr w:type="spellEnd"/>
            <w:r w:rsidRPr="00E773F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773F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załącznik</w:t>
            </w:r>
            <w:proofErr w:type="spellEnd"/>
            <w:r w:rsidRPr="00E773F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PDF w </w:t>
            </w:r>
            <w:proofErr w:type="spellStart"/>
            <w:r w:rsidRPr="00E773F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systemie</w:t>
            </w:r>
            <w:proofErr w:type="spellEnd"/>
            <w:r w:rsidRPr="00E773F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) jest </w:t>
            </w:r>
            <w:proofErr w:type="spellStart"/>
            <w:r w:rsidRPr="00E773F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podpisany</w:t>
            </w:r>
            <w:proofErr w:type="spellEnd"/>
            <w:r w:rsidRPr="00E773F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73F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ważnym</w:t>
            </w:r>
            <w:proofErr w:type="spellEnd"/>
            <w:r w:rsidRPr="00E773F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podpisem </w:t>
            </w:r>
            <w:proofErr w:type="spellStart"/>
            <w:r w:rsidRPr="00E773F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elektronicznym</w:t>
            </w:r>
            <w:proofErr w:type="spellEnd"/>
            <w:r w:rsidRPr="00E773F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73F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przedstawiciela</w:t>
            </w:r>
            <w:proofErr w:type="spellEnd"/>
            <w:r w:rsidRPr="00E773F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/i </w:t>
            </w:r>
            <w:proofErr w:type="spellStart"/>
            <w:r w:rsidRPr="00E773F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statutowego</w:t>
            </w:r>
            <w:proofErr w:type="spellEnd"/>
            <w:r w:rsidRPr="00E773F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/</w:t>
            </w:r>
            <w:proofErr w:type="spellStart"/>
            <w:r w:rsidRPr="00E773F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ych</w:t>
            </w:r>
            <w:proofErr w:type="spellEnd"/>
            <w:r w:rsidRPr="00E773F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partnera </w:t>
            </w:r>
            <w:proofErr w:type="spellStart"/>
            <w:r w:rsidRPr="00E773F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wiodącego</w:t>
            </w:r>
            <w:proofErr w:type="spellEnd"/>
            <w:r w:rsidRPr="00E773F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lub osoby </w:t>
            </w:r>
            <w:proofErr w:type="spellStart"/>
            <w:r w:rsidRPr="00E773F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upoważnionej</w:t>
            </w:r>
            <w:proofErr w:type="spellEnd"/>
            <w:r w:rsidRPr="00E773F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do </w:t>
            </w:r>
            <w:proofErr w:type="spellStart"/>
            <w:r w:rsidRPr="00E773F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ich</w:t>
            </w:r>
            <w:proofErr w:type="spellEnd"/>
            <w:r w:rsidRPr="00E773F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73F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reprezentowania</w:t>
            </w:r>
            <w:proofErr w:type="spellEnd"/>
          </w:p>
        </w:tc>
        <w:tc>
          <w:tcPr>
            <w:tcW w:w="1103" w:type="dxa"/>
            <w:gridSpan w:val="2"/>
            <w:vAlign w:val="center"/>
          </w:tcPr>
          <w:p w14:paraId="50882B48" w14:textId="2173640A" w:rsidR="002B019D" w:rsidRPr="008F2C27" w:rsidRDefault="00C41057" w:rsidP="00965F0E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bookmarkStart w:id="2" w:name="Zaškrtávací8"/>
        <w:tc>
          <w:tcPr>
            <w:tcW w:w="882" w:type="dxa"/>
            <w:vAlign w:val="center"/>
          </w:tcPr>
          <w:p w14:paraId="12F13FED" w14:textId="77777777" w:rsidR="002B019D" w:rsidRPr="008F2C27" w:rsidRDefault="002B019D" w:rsidP="00965F0E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"/>
          </w:p>
        </w:tc>
      </w:tr>
      <w:tr w:rsidR="00C41057" w:rsidRPr="008F2C27" w14:paraId="57F9FCD0" w14:textId="77777777" w:rsidTr="00C41057">
        <w:trPr>
          <w:trHeight w:val="427"/>
          <w:jc w:val="center"/>
        </w:trPr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21B27493" w14:textId="77777777" w:rsidR="00C41057" w:rsidRPr="009C2B76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2B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789" w:type="dxa"/>
            <w:tcBorders>
              <w:bottom w:val="single" w:sz="4" w:space="0" w:color="auto"/>
            </w:tcBorders>
            <w:vAlign w:val="center"/>
          </w:tcPr>
          <w:p w14:paraId="562EEA44" w14:textId="138DD5CE" w:rsidR="00C41057" w:rsidRPr="00E773F4" w:rsidRDefault="00C41057" w:rsidP="00C41057">
            <w:pPr>
              <w:pStyle w:val="Default"/>
              <w:jc w:val="both"/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</w:pPr>
            <w:proofErr w:type="spellStart"/>
            <w:r w:rsidRPr="00E773F4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Jedná</w:t>
            </w:r>
            <w:proofErr w:type="spellEnd"/>
            <w:r w:rsidRPr="00E773F4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E773F4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se</w:t>
            </w:r>
            <w:proofErr w:type="spellEnd"/>
            <w:r w:rsidRPr="00E773F4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 o </w:t>
            </w:r>
            <w:proofErr w:type="spellStart"/>
            <w:r w:rsidRPr="00E773F4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vhodného</w:t>
            </w:r>
            <w:proofErr w:type="spellEnd"/>
            <w:r w:rsidRPr="00E773F4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E773F4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žadatele</w:t>
            </w:r>
            <w:proofErr w:type="spellEnd"/>
            <w:r w:rsidRPr="00E773F4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. / Wnioskodawca jest kwalifikowalny.</w:t>
            </w:r>
          </w:p>
        </w:tc>
        <w:tc>
          <w:tcPr>
            <w:tcW w:w="1103" w:type="dxa"/>
            <w:gridSpan w:val="2"/>
            <w:tcBorders>
              <w:bottom w:val="single" w:sz="4" w:space="0" w:color="auto"/>
            </w:tcBorders>
            <w:vAlign w:val="center"/>
          </w:tcPr>
          <w:p w14:paraId="60DE1BC0" w14:textId="7D3A317F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580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80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B0580E">
              <w:rPr>
                <w:rFonts w:asciiTheme="minorHAnsi" w:hAnsiTheme="minorHAnsi" w:cstheme="minorHAnsi"/>
                <w:sz w:val="18"/>
                <w:szCs w:val="18"/>
              </w:rPr>
            </w:r>
            <w:r w:rsidRPr="00B0580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0580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43DB87EA" w14:textId="756661B3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580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80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B0580E">
              <w:rPr>
                <w:rFonts w:asciiTheme="minorHAnsi" w:hAnsiTheme="minorHAnsi" w:cstheme="minorHAnsi"/>
                <w:sz w:val="18"/>
                <w:szCs w:val="18"/>
              </w:rPr>
            </w:r>
            <w:r w:rsidRPr="00B0580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0580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41057" w:rsidRPr="008F2C27" w14:paraId="5F5F9B42" w14:textId="77777777" w:rsidTr="00C41057">
        <w:trPr>
          <w:trHeight w:val="756"/>
          <w:jc w:val="center"/>
        </w:trPr>
        <w:tc>
          <w:tcPr>
            <w:tcW w:w="1298" w:type="dxa"/>
            <w:shd w:val="clear" w:color="auto" w:fill="FFFFFF" w:themeFill="background1"/>
            <w:vAlign w:val="center"/>
          </w:tcPr>
          <w:p w14:paraId="7B0D04DB" w14:textId="6B8E6DCD" w:rsidR="00C41057" w:rsidRPr="009C2B76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2B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5789" w:type="dxa"/>
            <w:shd w:val="clear" w:color="auto" w:fill="FFFFFF" w:themeFill="background1"/>
            <w:vAlign w:val="center"/>
          </w:tcPr>
          <w:p w14:paraId="3D804610" w14:textId="17F75F07" w:rsidR="00C41057" w:rsidRPr="00E773F4" w:rsidRDefault="00C41057" w:rsidP="00C41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E773F4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Nepřekračuje</w:t>
            </w:r>
            <w:proofErr w:type="spellEnd"/>
            <w:r w:rsidRPr="00E773F4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E773F4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rozpočet</w:t>
            </w:r>
            <w:proofErr w:type="spellEnd"/>
            <w:r w:rsidRPr="00E773F4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E773F4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stanovené</w:t>
            </w:r>
            <w:proofErr w:type="spellEnd"/>
            <w:r w:rsidRPr="00E773F4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 limity (</w:t>
            </w:r>
            <w:proofErr w:type="spellStart"/>
            <w:r w:rsidRPr="00E773F4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viz</w:t>
            </w:r>
            <w:proofErr w:type="spellEnd"/>
            <w:r w:rsidRPr="00E773F4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 kap. 1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.6</w:t>
            </w:r>
            <w:r w:rsidRPr="00E773F4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E773F4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Směrnice</w:t>
            </w:r>
            <w:proofErr w:type="spellEnd"/>
            <w:r w:rsidRPr="00E773F4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 pro </w:t>
            </w:r>
            <w:proofErr w:type="spellStart"/>
            <w:r w:rsidRPr="00E773F4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žadatele</w:t>
            </w:r>
            <w:proofErr w:type="spellEnd"/>
            <w:r w:rsidRPr="00E773F4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). / Budżet nie przekracza określonego progu (patrz rozdz. 1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.6</w:t>
            </w:r>
            <w:r w:rsidRPr="00E773F4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 Wytyczne dla wnioskodawcy)</w:t>
            </w:r>
          </w:p>
        </w:tc>
        <w:tc>
          <w:tcPr>
            <w:tcW w:w="1103" w:type="dxa"/>
            <w:gridSpan w:val="2"/>
            <w:shd w:val="clear" w:color="auto" w:fill="FFFFFF" w:themeFill="background1"/>
            <w:vAlign w:val="center"/>
          </w:tcPr>
          <w:p w14:paraId="7D0C9B11" w14:textId="0CC1F3D7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580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80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B0580E">
              <w:rPr>
                <w:rFonts w:asciiTheme="minorHAnsi" w:hAnsiTheme="minorHAnsi" w:cstheme="minorHAnsi"/>
                <w:sz w:val="18"/>
                <w:szCs w:val="18"/>
              </w:rPr>
            </w:r>
            <w:r w:rsidRPr="00B0580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0580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14:paraId="67A5D169" w14:textId="0323A1AA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580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80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B0580E">
              <w:rPr>
                <w:rFonts w:asciiTheme="minorHAnsi" w:hAnsiTheme="minorHAnsi" w:cstheme="minorHAnsi"/>
                <w:sz w:val="18"/>
                <w:szCs w:val="18"/>
              </w:rPr>
            </w:r>
            <w:r w:rsidRPr="00B0580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0580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41057" w:rsidRPr="008F2C27" w14:paraId="1504B6D2" w14:textId="77777777" w:rsidTr="00C41057">
        <w:trPr>
          <w:trHeight w:val="516"/>
          <w:jc w:val="center"/>
        </w:trPr>
        <w:tc>
          <w:tcPr>
            <w:tcW w:w="1298" w:type="dxa"/>
            <w:shd w:val="clear" w:color="auto" w:fill="FFFFFF" w:themeFill="background1"/>
            <w:vAlign w:val="center"/>
          </w:tcPr>
          <w:p w14:paraId="5FF73FBF" w14:textId="38E41F19" w:rsidR="00C41057" w:rsidRPr="009C2B76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2B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5789" w:type="dxa"/>
            <w:shd w:val="clear" w:color="auto" w:fill="FFFFFF" w:themeFill="background1"/>
            <w:vAlign w:val="center"/>
          </w:tcPr>
          <w:p w14:paraId="2B557EFE" w14:textId="554B9F08" w:rsidR="00C41057" w:rsidRPr="00E773F4" w:rsidRDefault="00C41057" w:rsidP="00C41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E773F4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Byla</w:t>
            </w:r>
            <w:proofErr w:type="spellEnd"/>
            <w:r w:rsidRPr="00E773F4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E773F4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zvolena</w:t>
            </w:r>
            <w:proofErr w:type="spellEnd"/>
            <w:r w:rsidRPr="00E773F4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E773F4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správná</w:t>
            </w:r>
            <w:proofErr w:type="spellEnd"/>
            <w:r w:rsidRPr="00E773F4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 metoda ZMV. / Wybrano prawidłową metodę UMR</w:t>
            </w:r>
          </w:p>
        </w:tc>
        <w:tc>
          <w:tcPr>
            <w:tcW w:w="1103" w:type="dxa"/>
            <w:gridSpan w:val="2"/>
            <w:shd w:val="clear" w:color="auto" w:fill="FFFFFF" w:themeFill="background1"/>
            <w:vAlign w:val="center"/>
          </w:tcPr>
          <w:p w14:paraId="09F5B2BD" w14:textId="25D77D62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580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80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B0580E">
              <w:rPr>
                <w:rFonts w:asciiTheme="minorHAnsi" w:hAnsiTheme="minorHAnsi" w:cstheme="minorHAnsi"/>
                <w:sz w:val="18"/>
                <w:szCs w:val="18"/>
              </w:rPr>
            </w:r>
            <w:r w:rsidRPr="00B0580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0580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14:paraId="31D6B5AF" w14:textId="0866FB3B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580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80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B0580E">
              <w:rPr>
                <w:rFonts w:asciiTheme="minorHAnsi" w:hAnsiTheme="minorHAnsi" w:cstheme="minorHAnsi"/>
                <w:sz w:val="18"/>
                <w:szCs w:val="18"/>
              </w:rPr>
            </w:r>
            <w:r w:rsidRPr="00B0580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0580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41057" w:rsidRPr="008F2C27" w14:paraId="5FF43932" w14:textId="77777777" w:rsidTr="00C41057">
        <w:trPr>
          <w:trHeight w:val="1327"/>
          <w:jc w:val="center"/>
        </w:trPr>
        <w:tc>
          <w:tcPr>
            <w:tcW w:w="1298" w:type="dxa"/>
            <w:vAlign w:val="center"/>
          </w:tcPr>
          <w:p w14:paraId="2C64AB7A" w14:textId="17F658E8" w:rsidR="00C41057" w:rsidRPr="009C2B76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2B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5789" w:type="dxa"/>
            <w:vAlign w:val="center"/>
          </w:tcPr>
          <w:p w14:paraId="2D134116" w14:textId="092AAA82" w:rsidR="00C41057" w:rsidRPr="00E773F4" w:rsidRDefault="00C41057" w:rsidP="00C41057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</w:pPr>
            <w:r w:rsidRPr="00D71DD6">
              <w:rPr>
                <w:rFonts w:asciiTheme="minorHAnsi" w:hAnsiTheme="minorHAnsi" w:cstheme="minorHAnsi"/>
                <w:sz w:val="18"/>
                <w:szCs w:val="18"/>
              </w:rPr>
              <w:t xml:space="preserve">V projektové žádosti jsou vyplněna dvojjazyčně všechna relevantní pole. Pokud v žádosti/rozpočtu chybí překlad, bude žadatel vyzván k jeho doplnění. / </w:t>
            </w:r>
            <w:proofErr w:type="spellStart"/>
            <w:r w:rsidRPr="00D71DD6">
              <w:rPr>
                <w:rFonts w:asciiTheme="minorHAnsi" w:hAnsiTheme="minorHAnsi" w:cstheme="minorHAnsi"/>
                <w:sz w:val="18"/>
                <w:szCs w:val="18"/>
              </w:rPr>
              <w:t>We</w:t>
            </w:r>
            <w:proofErr w:type="spellEnd"/>
            <w:r w:rsidRPr="00D71D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71DD6">
              <w:rPr>
                <w:rFonts w:asciiTheme="minorHAnsi" w:hAnsiTheme="minorHAnsi" w:cstheme="minorHAnsi"/>
                <w:sz w:val="18"/>
                <w:szCs w:val="18"/>
              </w:rPr>
              <w:t>wniosku</w:t>
            </w:r>
            <w:proofErr w:type="spellEnd"/>
            <w:r w:rsidRPr="00D71D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71DD6">
              <w:rPr>
                <w:rFonts w:asciiTheme="minorHAnsi" w:hAnsiTheme="minorHAnsi" w:cstheme="minorHAnsi"/>
                <w:sz w:val="18"/>
                <w:szCs w:val="18"/>
              </w:rPr>
              <w:t>projektowym</w:t>
            </w:r>
            <w:proofErr w:type="spellEnd"/>
            <w:r w:rsidRPr="00D71D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71DD6">
              <w:rPr>
                <w:rFonts w:asciiTheme="minorHAnsi" w:hAnsiTheme="minorHAnsi" w:cstheme="minorHAnsi"/>
                <w:sz w:val="18"/>
                <w:szCs w:val="18"/>
              </w:rPr>
              <w:t>wypełniono</w:t>
            </w:r>
            <w:proofErr w:type="spellEnd"/>
            <w:r w:rsidRPr="00D71DD6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proofErr w:type="spellStart"/>
            <w:r w:rsidRPr="00D71DD6">
              <w:rPr>
                <w:rFonts w:asciiTheme="minorHAnsi" w:hAnsiTheme="minorHAnsi" w:cstheme="minorHAnsi"/>
                <w:sz w:val="18"/>
                <w:szCs w:val="18"/>
              </w:rPr>
              <w:t>dwóch</w:t>
            </w:r>
            <w:proofErr w:type="spellEnd"/>
            <w:r w:rsidRPr="00D71D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71DD6">
              <w:rPr>
                <w:rFonts w:asciiTheme="minorHAnsi" w:hAnsiTheme="minorHAnsi" w:cstheme="minorHAnsi"/>
                <w:sz w:val="18"/>
                <w:szCs w:val="18"/>
              </w:rPr>
              <w:t>językach</w:t>
            </w:r>
            <w:proofErr w:type="spellEnd"/>
            <w:r w:rsidRPr="00D71D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71DD6">
              <w:rPr>
                <w:rFonts w:asciiTheme="minorHAnsi" w:hAnsiTheme="minorHAnsi" w:cstheme="minorHAnsi"/>
                <w:sz w:val="18"/>
                <w:szCs w:val="18"/>
              </w:rPr>
              <w:t>wszystkie</w:t>
            </w:r>
            <w:proofErr w:type="spellEnd"/>
            <w:r w:rsidRPr="00D71D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71DD6">
              <w:rPr>
                <w:rFonts w:asciiTheme="minorHAnsi" w:hAnsiTheme="minorHAnsi" w:cstheme="minorHAnsi"/>
                <w:sz w:val="18"/>
                <w:szCs w:val="18"/>
              </w:rPr>
              <w:t>odpowiednie</w:t>
            </w:r>
            <w:proofErr w:type="spellEnd"/>
            <w:r w:rsidRPr="00D71D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71DD6">
              <w:rPr>
                <w:rFonts w:asciiTheme="minorHAnsi" w:hAnsiTheme="minorHAnsi" w:cstheme="minorHAnsi"/>
                <w:sz w:val="18"/>
                <w:szCs w:val="18"/>
              </w:rPr>
              <w:t>pola</w:t>
            </w:r>
            <w:proofErr w:type="spellEnd"/>
            <w:r w:rsidRPr="00D71DD6">
              <w:rPr>
                <w:rFonts w:asciiTheme="minorHAnsi" w:hAnsiTheme="minorHAnsi" w:cstheme="minorHAnsi"/>
                <w:sz w:val="18"/>
                <w:szCs w:val="18"/>
              </w:rPr>
              <w:t xml:space="preserve">. W </w:t>
            </w:r>
            <w:proofErr w:type="spellStart"/>
            <w:r w:rsidRPr="00D71DD6">
              <w:rPr>
                <w:rFonts w:asciiTheme="minorHAnsi" w:hAnsiTheme="minorHAnsi" w:cstheme="minorHAnsi"/>
                <w:sz w:val="18"/>
                <w:szCs w:val="18"/>
              </w:rPr>
              <w:t>sytuacji</w:t>
            </w:r>
            <w:proofErr w:type="spellEnd"/>
            <w:r w:rsidRPr="00D71DD6">
              <w:rPr>
                <w:rFonts w:asciiTheme="minorHAnsi" w:hAnsiTheme="minorHAnsi" w:cstheme="minorHAnsi"/>
                <w:sz w:val="18"/>
                <w:szCs w:val="18"/>
              </w:rPr>
              <w:t xml:space="preserve"> braku </w:t>
            </w:r>
            <w:proofErr w:type="spellStart"/>
            <w:r w:rsidRPr="00D71DD6">
              <w:rPr>
                <w:rFonts w:asciiTheme="minorHAnsi" w:hAnsiTheme="minorHAnsi" w:cstheme="minorHAnsi"/>
                <w:sz w:val="18"/>
                <w:szCs w:val="18"/>
              </w:rPr>
              <w:t>tłumaczenia</w:t>
            </w:r>
            <w:proofErr w:type="spellEnd"/>
            <w:r w:rsidRPr="00D71D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71DD6">
              <w:rPr>
                <w:rFonts w:asciiTheme="minorHAnsi" w:hAnsiTheme="minorHAnsi" w:cstheme="minorHAnsi"/>
                <w:sz w:val="18"/>
                <w:szCs w:val="18"/>
              </w:rPr>
              <w:t>we</w:t>
            </w:r>
            <w:proofErr w:type="spellEnd"/>
            <w:r w:rsidRPr="00D71D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71DD6">
              <w:rPr>
                <w:rFonts w:asciiTheme="minorHAnsi" w:hAnsiTheme="minorHAnsi" w:cstheme="minorHAnsi"/>
                <w:sz w:val="18"/>
                <w:szCs w:val="18"/>
              </w:rPr>
              <w:t>wniosku</w:t>
            </w:r>
            <w:proofErr w:type="spellEnd"/>
            <w:r w:rsidRPr="00D71DD6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D71DD6">
              <w:rPr>
                <w:rFonts w:asciiTheme="minorHAnsi" w:hAnsiTheme="minorHAnsi" w:cstheme="minorHAnsi"/>
                <w:sz w:val="18"/>
                <w:szCs w:val="18"/>
              </w:rPr>
              <w:t>budżetu</w:t>
            </w:r>
            <w:proofErr w:type="spellEnd"/>
            <w:r w:rsidRPr="00D71DD6">
              <w:rPr>
                <w:rFonts w:asciiTheme="minorHAnsi" w:hAnsiTheme="minorHAnsi" w:cstheme="minorHAnsi"/>
                <w:sz w:val="18"/>
                <w:szCs w:val="18"/>
              </w:rPr>
              <w:t xml:space="preserve">,  </w:t>
            </w:r>
            <w:proofErr w:type="spellStart"/>
            <w:r w:rsidRPr="00D71DD6">
              <w:rPr>
                <w:rFonts w:asciiTheme="minorHAnsi" w:hAnsiTheme="minorHAnsi" w:cstheme="minorHAnsi"/>
                <w:sz w:val="18"/>
                <w:szCs w:val="18"/>
              </w:rPr>
              <w:t>Wnioskodawca</w:t>
            </w:r>
            <w:proofErr w:type="spellEnd"/>
            <w:r w:rsidRPr="00D71D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71DD6">
              <w:rPr>
                <w:rFonts w:asciiTheme="minorHAnsi" w:hAnsiTheme="minorHAnsi" w:cstheme="minorHAnsi"/>
                <w:sz w:val="18"/>
                <w:szCs w:val="18"/>
              </w:rPr>
              <w:t>zostanie</w:t>
            </w:r>
            <w:proofErr w:type="spellEnd"/>
            <w:r w:rsidRPr="00D71D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71DD6">
              <w:rPr>
                <w:rFonts w:asciiTheme="minorHAnsi" w:hAnsiTheme="minorHAnsi" w:cstheme="minorHAnsi"/>
                <w:sz w:val="18"/>
                <w:szCs w:val="18"/>
              </w:rPr>
              <w:t>wezwany</w:t>
            </w:r>
            <w:proofErr w:type="spellEnd"/>
            <w:r w:rsidRPr="00D71DD6">
              <w:rPr>
                <w:rFonts w:asciiTheme="minorHAnsi" w:hAnsiTheme="minorHAnsi" w:cstheme="minorHAnsi"/>
                <w:sz w:val="18"/>
                <w:szCs w:val="18"/>
              </w:rPr>
              <w:t xml:space="preserve"> do </w:t>
            </w:r>
            <w:proofErr w:type="spellStart"/>
            <w:r w:rsidRPr="00D71DD6">
              <w:rPr>
                <w:rFonts w:asciiTheme="minorHAnsi" w:hAnsiTheme="minorHAnsi" w:cstheme="minorHAnsi"/>
                <w:sz w:val="18"/>
                <w:szCs w:val="18"/>
              </w:rPr>
              <w:t>uzupełnienia</w:t>
            </w:r>
            <w:proofErr w:type="spellEnd"/>
            <w:r w:rsidRPr="00D71DD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103" w:type="dxa"/>
            <w:gridSpan w:val="2"/>
            <w:vAlign w:val="center"/>
          </w:tcPr>
          <w:p w14:paraId="56B4B3B2" w14:textId="16B8BB39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580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80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B0580E">
              <w:rPr>
                <w:rFonts w:asciiTheme="minorHAnsi" w:hAnsiTheme="minorHAnsi" w:cstheme="minorHAnsi"/>
                <w:sz w:val="18"/>
                <w:szCs w:val="18"/>
              </w:rPr>
            </w:r>
            <w:r w:rsidRPr="00B0580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0580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vAlign w:val="center"/>
          </w:tcPr>
          <w:p w14:paraId="6D5E912C" w14:textId="0A4C6DF7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580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80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B0580E">
              <w:rPr>
                <w:rFonts w:asciiTheme="minorHAnsi" w:hAnsiTheme="minorHAnsi" w:cstheme="minorHAnsi"/>
                <w:sz w:val="18"/>
                <w:szCs w:val="18"/>
              </w:rPr>
            </w:r>
            <w:r w:rsidRPr="00B0580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0580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41057" w:rsidRPr="008F2C27" w14:paraId="12A648C9" w14:textId="77777777" w:rsidTr="00C41057">
        <w:trPr>
          <w:trHeight w:val="2112"/>
          <w:jc w:val="center"/>
        </w:trPr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374328E1" w14:textId="5E8F15FC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5789" w:type="dxa"/>
            <w:tcBorders>
              <w:bottom w:val="single" w:sz="4" w:space="0" w:color="auto"/>
            </w:tcBorders>
            <w:vAlign w:val="center"/>
          </w:tcPr>
          <w:p w14:paraId="268400EE" w14:textId="618059BE" w:rsidR="00C41057" w:rsidRPr="008F2C27" w:rsidRDefault="00C41057" w:rsidP="00C41057">
            <w:pPr>
              <w:pStyle w:val="Default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</w:pPr>
            <w:proofErr w:type="spellStart"/>
            <w:r w:rsidRPr="00A0163B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Jsou</w:t>
            </w:r>
            <w:proofErr w:type="spellEnd"/>
            <w:r w:rsidRPr="00A0163B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A0163B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předloženy</w:t>
            </w:r>
            <w:proofErr w:type="spellEnd"/>
            <w:r w:rsidRPr="00A0163B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A0163B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všechny</w:t>
            </w:r>
            <w:proofErr w:type="spellEnd"/>
            <w:r w:rsidRPr="00A0163B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A0163B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požadované</w:t>
            </w:r>
            <w:proofErr w:type="spellEnd"/>
            <w:r w:rsidRPr="00A0163B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A0163B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přílohy</w:t>
            </w:r>
            <w:proofErr w:type="spellEnd"/>
            <w:r w:rsidRPr="00A0163B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 a </w:t>
            </w:r>
            <w:proofErr w:type="spellStart"/>
            <w:r w:rsidRPr="00A0163B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splňují</w:t>
            </w:r>
            <w:proofErr w:type="spellEnd"/>
            <w:r w:rsidRPr="00A0163B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A0163B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formální</w:t>
            </w:r>
            <w:proofErr w:type="spellEnd"/>
            <w:r w:rsidRPr="00A0163B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A0163B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požadavky</w:t>
            </w:r>
            <w:proofErr w:type="spellEnd"/>
            <w:r w:rsidRPr="00A0163B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 na </w:t>
            </w:r>
            <w:proofErr w:type="spellStart"/>
            <w:r w:rsidRPr="00A0163B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úplnost</w:t>
            </w:r>
            <w:proofErr w:type="spellEnd"/>
            <w:r w:rsidRPr="00A0163B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(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Ž</w:t>
            </w:r>
            <w:r w:rsidRPr="009C1852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adatel/partneři předložili všechny požadované přílohy a splňují formální požadavky na úplnost, které vyplývají z charakteru projektu či typu žadatele/partnera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.).</w:t>
            </w:r>
            <w:r w:rsidRPr="00CC66D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/ </w:t>
            </w:r>
            <w:proofErr w:type="spellStart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Złożono</w:t>
            </w:r>
            <w:proofErr w:type="spellEnd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wszystkie</w:t>
            </w:r>
            <w:proofErr w:type="spellEnd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wymagane</w:t>
            </w:r>
            <w:proofErr w:type="spellEnd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załączniki</w:t>
            </w:r>
            <w:proofErr w:type="spellEnd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i </w:t>
            </w:r>
            <w:proofErr w:type="spellStart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spełniają</w:t>
            </w:r>
            <w:proofErr w:type="spellEnd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one</w:t>
            </w:r>
            <w:proofErr w:type="spellEnd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wymogi</w:t>
            </w:r>
            <w:proofErr w:type="spellEnd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formalne</w:t>
            </w:r>
            <w:proofErr w:type="spellEnd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w </w:t>
            </w:r>
            <w:proofErr w:type="spellStart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zakresie</w:t>
            </w:r>
            <w:proofErr w:type="spellEnd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kompletności</w:t>
            </w:r>
            <w:proofErr w:type="spellEnd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w</w:t>
            </w:r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nioskodawca</w:t>
            </w:r>
            <w:proofErr w:type="spellEnd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/</w:t>
            </w:r>
            <w:proofErr w:type="spellStart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partnerzy</w:t>
            </w:r>
            <w:proofErr w:type="spellEnd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złożyli</w:t>
            </w:r>
            <w:proofErr w:type="spellEnd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wszystkie</w:t>
            </w:r>
            <w:proofErr w:type="spellEnd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wymagane</w:t>
            </w:r>
            <w:proofErr w:type="spellEnd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załączniki</w:t>
            </w:r>
            <w:proofErr w:type="spellEnd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i </w:t>
            </w:r>
            <w:proofErr w:type="spellStart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spełniają</w:t>
            </w:r>
            <w:proofErr w:type="spellEnd"/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one</w:t>
            </w:r>
            <w:proofErr w:type="spellEnd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wymogi</w:t>
            </w:r>
            <w:proofErr w:type="spellEnd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formalne</w:t>
            </w:r>
            <w:proofErr w:type="spellEnd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w </w:t>
            </w:r>
            <w:proofErr w:type="spellStart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zakresie</w:t>
            </w:r>
            <w:proofErr w:type="spellEnd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kompletności</w:t>
            </w:r>
            <w:proofErr w:type="spellEnd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wynikające</w:t>
            </w:r>
            <w:proofErr w:type="spellEnd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z charakteru projektu lub 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typu</w:t>
            </w:r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wnioskodawcy</w:t>
            </w:r>
            <w:proofErr w:type="spellEnd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/partnera).</w:t>
            </w:r>
          </w:p>
        </w:tc>
        <w:tc>
          <w:tcPr>
            <w:tcW w:w="1103" w:type="dxa"/>
            <w:gridSpan w:val="2"/>
            <w:tcBorders>
              <w:bottom w:val="single" w:sz="4" w:space="0" w:color="auto"/>
            </w:tcBorders>
            <w:vAlign w:val="center"/>
          </w:tcPr>
          <w:p w14:paraId="31245EFD" w14:textId="58A8C3C5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580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80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B0580E">
              <w:rPr>
                <w:rFonts w:asciiTheme="minorHAnsi" w:hAnsiTheme="minorHAnsi" w:cstheme="minorHAnsi"/>
                <w:sz w:val="18"/>
                <w:szCs w:val="18"/>
              </w:rPr>
            </w:r>
            <w:r w:rsidRPr="00B0580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0580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5B5CD00C" w14:textId="32CE92AB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580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80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B0580E">
              <w:rPr>
                <w:rFonts w:asciiTheme="minorHAnsi" w:hAnsiTheme="minorHAnsi" w:cstheme="minorHAnsi"/>
                <w:sz w:val="18"/>
                <w:szCs w:val="18"/>
              </w:rPr>
            </w:r>
            <w:r w:rsidRPr="00B0580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0580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AE37A1" w:rsidRPr="008F2C27" w14:paraId="20B11EDE" w14:textId="77777777" w:rsidTr="002E6BDD">
        <w:trPr>
          <w:trHeight w:val="517"/>
          <w:jc w:val="center"/>
        </w:trPr>
        <w:tc>
          <w:tcPr>
            <w:tcW w:w="9072" w:type="dxa"/>
            <w:gridSpan w:val="5"/>
            <w:vAlign w:val="center"/>
          </w:tcPr>
          <w:p w14:paraId="21B465C6" w14:textId="76DF37F6" w:rsidR="00386D29" w:rsidRPr="008F2C27" w:rsidRDefault="00386D29" w:rsidP="0058637C">
            <w:pPr>
              <w:pStyle w:val="Bezmezer"/>
              <w:jc w:val="both"/>
            </w:pPr>
            <w:r w:rsidRPr="000E16B4">
              <w:rPr>
                <w:rFonts w:asciiTheme="minorHAnsi" w:hAnsiTheme="minorHAnsi" w:cstheme="minorHAnsi"/>
                <w:sz w:val="18"/>
                <w:szCs w:val="18"/>
              </w:rPr>
              <w:t xml:space="preserve">Komentář/ </w:t>
            </w:r>
            <w:proofErr w:type="spellStart"/>
            <w:r w:rsidRPr="000E16B4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Komentarz</w:t>
            </w:r>
            <w:proofErr w:type="spellEnd"/>
            <w:r w:rsidRPr="000E16B4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:</w:t>
            </w:r>
            <w:r w:rsidR="00C00FE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proofErr w:type="spellStart"/>
            <w:r w:rsidR="00C00FEB" w:rsidRPr="00C00FEB">
              <w:rPr>
                <w:rFonts w:asciiTheme="minorHAnsi" w:hAnsiTheme="minorHAnsi" w:cstheme="minorHAnsi"/>
                <w:sz w:val="18"/>
                <w:szCs w:val="18"/>
              </w:rPr>
              <w:t>Uwagi</w:t>
            </w:r>
            <w:proofErr w:type="spellEnd"/>
            <w:r w:rsidR="00C00FEB" w:rsidRPr="00C00FEB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proofErr w:type="spellStart"/>
            <w:r w:rsidR="00C00FEB" w:rsidRPr="00C00FEB">
              <w:rPr>
                <w:rFonts w:asciiTheme="minorHAnsi" w:hAnsiTheme="minorHAnsi" w:cstheme="minorHAnsi"/>
                <w:sz w:val="18"/>
                <w:szCs w:val="18"/>
              </w:rPr>
              <w:t>piśmie</w:t>
            </w:r>
            <w:proofErr w:type="spellEnd"/>
            <w:r w:rsidR="00C00FEB" w:rsidRPr="00C00FEB">
              <w:rPr>
                <w:rFonts w:asciiTheme="minorHAnsi" w:hAnsiTheme="minorHAnsi" w:cstheme="minorHAnsi"/>
                <w:sz w:val="18"/>
                <w:szCs w:val="18"/>
              </w:rPr>
              <w:t xml:space="preserve"> do </w:t>
            </w:r>
            <w:proofErr w:type="spellStart"/>
            <w:r w:rsidR="00C00FEB" w:rsidRPr="00C00FEB">
              <w:rPr>
                <w:rFonts w:asciiTheme="minorHAnsi" w:hAnsiTheme="minorHAnsi" w:cstheme="minorHAnsi"/>
                <w:sz w:val="18"/>
                <w:szCs w:val="18"/>
              </w:rPr>
              <w:t>Wnioskodawcy</w:t>
            </w:r>
            <w:proofErr w:type="spellEnd"/>
            <w:r w:rsidR="00C00FEB" w:rsidRPr="00C00FEB">
              <w:rPr>
                <w:rFonts w:asciiTheme="minorHAnsi" w:hAnsiTheme="minorHAnsi" w:cstheme="minorHAnsi"/>
                <w:sz w:val="18"/>
                <w:szCs w:val="18"/>
              </w:rPr>
              <w:t xml:space="preserve"> z</w:t>
            </w:r>
            <w:r w:rsidR="00A212DE">
              <w:rPr>
                <w:rFonts w:asciiTheme="minorHAnsi" w:hAnsiTheme="minorHAnsi" w:cstheme="minorHAnsi"/>
                <w:sz w:val="18"/>
                <w:szCs w:val="18"/>
              </w:rPr>
              <w:t> 10.02.2025</w:t>
            </w:r>
          </w:p>
        </w:tc>
      </w:tr>
    </w:tbl>
    <w:p w14:paraId="3331AE9D" w14:textId="77777777" w:rsidR="006446A0" w:rsidRDefault="006446A0">
      <w:r>
        <w:br w:type="page"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5789"/>
        <w:gridCol w:w="1103"/>
        <w:gridCol w:w="882"/>
      </w:tblGrid>
      <w:tr w:rsidR="009048BD" w:rsidRPr="008F2C27" w14:paraId="739C56CC" w14:textId="77777777" w:rsidTr="002E6BDD">
        <w:trPr>
          <w:trHeight w:val="517"/>
          <w:jc w:val="center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14:paraId="1042F421" w14:textId="46B54555" w:rsidR="009048BD" w:rsidRPr="008F2C27" w:rsidRDefault="009048BD" w:rsidP="009048B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 xml:space="preserve">CHECK LIST Kontrola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Přijatelnosti</w:t>
            </w:r>
            <w:r w:rsidRPr="008F2C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/ </w:t>
            </w:r>
            <w:r w:rsidR="00993D33" w:rsidRPr="00C13740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Lista sprawdzająca</w:t>
            </w:r>
            <w:r w:rsidR="00993D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Kontrola </w:t>
            </w:r>
            <w:proofErr w:type="spellStart"/>
            <w:r w:rsidR="00993D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kwalifikowalności</w:t>
            </w:r>
            <w:proofErr w:type="spellEnd"/>
          </w:p>
        </w:tc>
      </w:tr>
      <w:tr w:rsidR="009048BD" w:rsidRPr="008F2C27" w14:paraId="27FBE185" w14:textId="77777777" w:rsidTr="002E6BDD">
        <w:trPr>
          <w:trHeight w:val="425"/>
          <w:jc w:val="center"/>
        </w:trPr>
        <w:tc>
          <w:tcPr>
            <w:tcW w:w="1298" w:type="dxa"/>
            <w:shd w:val="clear" w:color="auto" w:fill="D9D9D9" w:themeFill="background1" w:themeFillShade="D9"/>
          </w:tcPr>
          <w:p w14:paraId="4FBAD4E2" w14:textId="77777777" w:rsidR="009048BD" w:rsidRPr="008F2C27" w:rsidRDefault="009048BD" w:rsidP="009048BD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highlight w:val="lightGray"/>
              </w:rPr>
            </w:pPr>
            <w:r w:rsidRPr="009048BD">
              <w:rPr>
                <w:rFonts w:ascii="Calibri" w:hAnsi="Calibri" w:cs="Calibri"/>
                <w:bCs/>
                <w:i/>
                <w:sz w:val="18"/>
                <w:szCs w:val="18"/>
              </w:rPr>
              <w:t>č./</w:t>
            </w:r>
            <w:proofErr w:type="spellStart"/>
            <w:r w:rsidRPr="00830EFC">
              <w:rPr>
                <w:rFonts w:ascii="Calibri" w:hAnsi="Calibri" w:cs="Calibri"/>
                <w:bCs/>
                <w:i/>
                <w:color w:val="0070C0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5789" w:type="dxa"/>
            <w:shd w:val="clear" w:color="auto" w:fill="D9D9D9" w:themeFill="background1" w:themeFillShade="D9"/>
          </w:tcPr>
          <w:p w14:paraId="4D85B6D8" w14:textId="77777777" w:rsidR="009048BD" w:rsidRPr="008F2C27" w:rsidRDefault="009048BD" w:rsidP="009048BD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highlight w:val="lightGray"/>
              </w:rPr>
            </w:pPr>
            <w:r w:rsidRPr="008F2C27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Kritéria / </w:t>
            </w:r>
            <w:proofErr w:type="spellStart"/>
            <w:r w:rsidRPr="00830EFC">
              <w:rPr>
                <w:rFonts w:asciiTheme="minorHAnsi" w:hAnsiTheme="minorHAnsi" w:cstheme="minorHAnsi"/>
                <w:bCs/>
                <w:i/>
                <w:color w:val="0070C0"/>
                <w:sz w:val="18"/>
                <w:szCs w:val="18"/>
              </w:rPr>
              <w:t>Kryteria</w:t>
            </w:r>
            <w:proofErr w:type="spellEnd"/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14:paraId="1DC46705" w14:textId="77777777" w:rsidR="009048BD" w:rsidRPr="008F2C27" w:rsidRDefault="009048BD" w:rsidP="009048BD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i/>
                <w:sz w:val="18"/>
                <w:szCs w:val="18"/>
              </w:rPr>
              <w:t>ANO/</w:t>
            </w:r>
            <w:r w:rsidRPr="00830EFC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TAK</w:t>
            </w: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14:paraId="12B0E989" w14:textId="77777777" w:rsidR="009048BD" w:rsidRPr="008F2C27" w:rsidRDefault="009048BD" w:rsidP="009048BD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i/>
                <w:sz w:val="18"/>
                <w:szCs w:val="18"/>
              </w:rPr>
              <w:t>NE/</w:t>
            </w:r>
            <w:r w:rsidRPr="00830EFC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NIE</w:t>
            </w:r>
          </w:p>
        </w:tc>
      </w:tr>
      <w:bookmarkEnd w:id="0"/>
      <w:bookmarkEnd w:id="1"/>
      <w:tr w:rsidR="00C41057" w:rsidRPr="008F2C27" w14:paraId="12D544BE" w14:textId="77777777" w:rsidTr="00C41057">
        <w:trPr>
          <w:trHeight w:val="826"/>
          <w:jc w:val="center"/>
        </w:trPr>
        <w:tc>
          <w:tcPr>
            <w:tcW w:w="1298" w:type="dxa"/>
            <w:vAlign w:val="center"/>
          </w:tcPr>
          <w:p w14:paraId="0507805D" w14:textId="77777777" w:rsidR="00C41057" w:rsidRPr="009C2B76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2B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789" w:type="dxa"/>
            <w:vAlign w:val="center"/>
          </w:tcPr>
          <w:p w14:paraId="0BD4297C" w14:textId="76BC5CEF" w:rsidR="00C41057" w:rsidRPr="00E773F4" w:rsidRDefault="00C41057" w:rsidP="00C41057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773F4">
              <w:rPr>
                <w:rFonts w:asciiTheme="minorHAnsi" w:hAnsiTheme="minorHAnsi" w:cstheme="minorHAnsi"/>
                <w:noProof/>
                <w:sz w:val="18"/>
                <w:szCs w:val="18"/>
              </w:rPr>
              <w:t>Projekt svým zaměřením naplňuje minimálně jeden z cílů FMP v Euroregionu Nisa.</w:t>
            </w:r>
            <w:r w:rsidRPr="00E773F4">
              <w:rPr>
                <w:rFonts w:asciiTheme="minorHAnsi" w:hAnsiTheme="minorHAnsi" w:cstheme="minorHAnsi"/>
                <w:sz w:val="18"/>
                <w:szCs w:val="18"/>
              </w:rPr>
              <w:t xml:space="preserve"> / Projekt </w:t>
            </w:r>
            <w:proofErr w:type="spellStart"/>
            <w:r w:rsidRPr="00E773F4">
              <w:rPr>
                <w:rFonts w:asciiTheme="minorHAnsi" w:hAnsiTheme="minorHAnsi" w:cstheme="minorHAnsi"/>
                <w:sz w:val="18"/>
                <w:szCs w:val="18"/>
              </w:rPr>
              <w:t>swoim</w:t>
            </w:r>
            <w:proofErr w:type="spellEnd"/>
            <w:r w:rsidRPr="00E773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773F4">
              <w:rPr>
                <w:rFonts w:asciiTheme="minorHAnsi" w:hAnsiTheme="minorHAnsi" w:cstheme="minorHAnsi"/>
                <w:sz w:val="18"/>
                <w:szCs w:val="18"/>
              </w:rPr>
              <w:t>zakresem</w:t>
            </w:r>
            <w:proofErr w:type="spellEnd"/>
            <w:r w:rsidRPr="00E773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773F4">
              <w:rPr>
                <w:rFonts w:asciiTheme="minorHAnsi" w:hAnsiTheme="minorHAnsi" w:cstheme="minorHAnsi"/>
                <w:sz w:val="18"/>
                <w:szCs w:val="18"/>
              </w:rPr>
              <w:t>wpisuje</w:t>
            </w:r>
            <w:proofErr w:type="spellEnd"/>
            <w:r w:rsidRPr="00E773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773F4">
              <w:rPr>
                <w:rFonts w:asciiTheme="minorHAnsi" w:hAnsiTheme="minorHAnsi" w:cstheme="minorHAnsi"/>
                <w:sz w:val="18"/>
                <w:szCs w:val="18"/>
              </w:rPr>
              <w:t>się</w:t>
            </w:r>
            <w:proofErr w:type="spellEnd"/>
            <w:r w:rsidRPr="00E773F4">
              <w:rPr>
                <w:rFonts w:asciiTheme="minorHAnsi" w:hAnsiTheme="minorHAnsi" w:cstheme="minorHAnsi"/>
                <w:sz w:val="18"/>
                <w:szCs w:val="18"/>
              </w:rPr>
              <w:t xml:space="preserve"> w co </w:t>
            </w:r>
            <w:proofErr w:type="spellStart"/>
            <w:r w:rsidRPr="00E773F4">
              <w:rPr>
                <w:rFonts w:asciiTheme="minorHAnsi" w:hAnsiTheme="minorHAnsi" w:cstheme="minorHAnsi"/>
                <w:sz w:val="18"/>
                <w:szCs w:val="18"/>
              </w:rPr>
              <w:t>najmniej</w:t>
            </w:r>
            <w:proofErr w:type="spellEnd"/>
            <w:r w:rsidRPr="00E773F4">
              <w:rPr>
                <w:rFonts w:asciiTheme="minorHAnsi" w:hAnsiTheme="minorHAnsi" w:cstheme="minorHAnsi"/>
                <w:sz w:val="18"/>
                <w:szCs w:val="18"/>
              </w:rPr>
              <w:t xml:space="preserve"> jeden cel FMP w </w:t>
            </w:r>
            <w:proofErr w:type="spellStart"/>
            <w:r w:rsidRPr="00E773F4">
              <w:rPr>
                <w:rFonts w:asciiTheme="minorHAnsi" w:hAnsiTheme="minorHAnsi" w:cstheme="minorHAnsi"/>
                <w:sz w:val="18"/>
                <w:szCs w:val="18"/>
              </w:rPr>
              <w:t>Euroregionie</w:t>
            </w:r>
            <w:proofErr w:type="spellEnd"/>
            <w:r w:rsidRPr="00E773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773F4">
              <w:rPr>
                <w:rFonts w:asciiTheme="minorHAnsi" w:hAnsiTheme="minorHAnsi" w:cstheme="minorHAnsi"/>
                <w:sz w:val="18"/>
                <w:szCs w:val="18"/>
              </w:rPr>
              <w:t>Nysa</w:t>
            </w:r>
            <w:proofErr w:type="spellEnd"/>
            <w:r w:rsidRPr="00E773F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103" w:type="dxa"/>
            <w:vAlign w:val="center"/>
          </w:tcPr>
          <w:p w14:paraId="65482847" w14:textId="09244D98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DE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DE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B62DE6">
              <w:rPr>
                <w:rFonts w:asciiTheme="minorHAnsi" w:hAnsiTheme="minorHAnsi" w:cstheme="minorHAnsi"/>
                <w:sz w:val="18"/>
                <w:szCs w:val="18"/>
              </w:rPr>
            </w:r>
            <w:r w:rsidRPr="00B62DE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62DE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vAlign w:val="center"/>
          </w:tcPr>
          <w:p w14:paraId="1C3E0868" w14:textId="77777777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41057" w:rsidRPr="008F2C27" w14:paraId="219EFAC8" w14:textId="77777777" w:rsidTr="00C41057">
        <w:trPr>
          <w:trHeight w:val="1265"/>
          <w:jc w:val="center"/>
        </w:trPr>
        <w:tc>
          <w:tcPr>
            <w:tcW w:w="1298" w:type="dxa"/>
            <w:vAlign w:val="center"/>
          </w:tcPr>
          <w:p w14:paraId="1ABAE107" w14:textId="77777777" w:rsidR="00C41057" w:rsidRPr="009C2B76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2B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789" w:type="dxa"/>
            <w:vAlign w:val="center"/>
          </w:tcPr>
          <w:p w14:paraId="0E577F45" w14:textId="6EF4F27A" w:rsidR="00C41057" w:rsidRPr="00E773F4" w:rsidRDefault="00C41057" w:rsidP="00C41057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73F4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Žadatel/Vedoucí partner má minimálně 1 partnera na druhé straně hranice (netýká se Evropského seskupení pro územní spolupráci) a všichni partneři jsou způsobilí. / Wnioskodawca/Partner wiodący ma co najmniej 1 partnera po drugiej stronie granicy (nie dotyczy europejskiego ugrupowania współpracy terytorialnej) i wszyscy partnerzy są kwalifikowalni.</w:t>
            </w:r>
          </w:p>
        </w:tc>
        <w:tc>
          <w:tcPr>
            <w:tcW w:w="1103" w:type="dxa"/>
            <w:vAlign w:val="center"/>
          </w:tcPr>
          <w:p w14:paraId="4DBA369C" w14:textId="2B23C6F2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DE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DE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B62DE6">
              <w:rPr>
                <w:rFonts w:asciiTheme="minorHAnsi" w:hAnsiTheme="minorHAnsi" w:cstheme="minorHAnsi"/>
                <w:sz w:val="18"/>
                <w:szCs w:val="18"/>
              </w:rPr>
            </w:r>
            <w:r w:rsidRPr="00B62DE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62DE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bookmarkStart w:id="3" w:name="Zaškrtávací11"/>
        <w:tc>
          <w:tcPr>
            <w:tcW w:w="882" w:type="dxa"/>
            <w:vAlign w:val="center"/>
          </w:tcPr>
          <w:p w14:paraId="7BCDCF84" w14:textId="77777777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"/>
          </w:p>
        </w:tc>
      </w:tr>
      <w:tr w:rsidR="00C41057" w:rsidRPr="008F2C27" w14:paraId="1AFB0D07" w14:textId="77777777" w:rsidTr="00C41057">
        <w:trPr>
          <w:trHeight w:val="879"/>
          <w:jc w:val="center"/>
        </w:trPr>
        <w:tc>
          <w:tcPr>
            <w:tcW w:w="1298" w:type="dxa"/>
            <w:vAlign w:val="center"/>
          </w:tcPr>
          <w:p w14:paraId="6B079FFF" w14:textId="77777777" w:rsidR="00C41057" w:rsidRPr="009C2B76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2B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5789" w:type="dxa"/>
            <w:vAlign w:val="center"/>
          </w:tcPr>
          <w:p w14:paraId="1E91F592" w14:textId="1B917F12" w:rsidR="00C41057" w:rsidRPr="00E773F4" w:rsidRDefault="00C41057" w:rsidP="00C41057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773F4">
              <w:rPr>
                <w:rFonts w:asciiTheme="minorHAnsi" w:hAnsiTheme="minorHAnsi" w:cstheme="minorHAnsi"/>
                <w:noProof/>
                <w:sz w:val="18"/>
                <w:szCs w:val="18"/>
              </w:rPr>
              <w:t>Projekt splňuje alespoň 3 ze 4 kritérií  přeshraniční spolupráce (u projektů s vedoucím partnerem jsou splněna všechna 4 kritéria). / Projekt spełnia co najmniej 3 z 4 kryteriów współpracy transgranicznej (w przypadku projektów z partnerem wiodącym spełnione są wszystkie 4 kryteria).</w:t>
            </w:r>
          </w:p>
        </w:tc>
        <w:tc>
          <w:tcPr>
            <w:tcW w:w="1103" w:type="dxa"/>
            <w:vAlign w:val="center"/>
          </w:tcPr>
          <w:p w14:paraId="6086A64C" w14:textId="471B2DBA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DE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DE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B62DE6">
              <w:rPr>
                <w:rFonts w:asciiTheme="minorHAnsi" w:hAnsiTheme="minorHAnsi" w:cstheme="minorHAnsi"/>
                <w:sz w:val="18"/>
                <w:szCs w:val="18"/>
              </w:rPr>
            </w:r>
            <w:r w:rsidRPr="00B62DE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62DE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vAlign w:val="center"/>
          </w:tcPr>
          <w:p w14:paraId="28A69DA8" w14:textId="77777777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41057" w:rsidRPr="008F2C27" w14:paraId="60D57C02" w14:textId="77777777" w:rsidTr="00C41057">
        <w:trPr>
          <w:trHeight w:val="879"/>
          <w:jc w:val="center"/>
        </w:trPr>
        <w:tc>
          <w:tcPr>
            <w:tcW w:w="1298" w:type="dxa"/>
            <w:vAlign w:val="center"/>
          </w:tcPr>
          <w:p w14:paraId="2C2F7499" w14:textId="77777777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789" w:type="dxa"/>
            <w:vAlign w:val="center"/>
          </w:tcPr>
          <w:p w14:paraId="3398EE1F" w14:textId="36208F2D" w:rsidR="00C41057" w:rsidRPr="00415C00" w:rsidRDefault="00C41057" w:rsidP="00C41057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noProof/>
                <w:sz w:val="18"/>
                <w:szCs w:val="18"/>
              </w:rPr>
              <w:t>Projekt neodporuje  příslušné legislativě (národní, EU)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-</w:t>
            </w:r>
            <w:r w:rsidRPr="00C80FC6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 </w:t>
            </w:r>
            <w:r w:rsidRPr="00C80FC6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na základě přiloženého Čestného prohlášení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.</w:t>
            </w:r>
            <w:r w:rsidRPr="00C80FC6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 </w:t>
            </w:r>
            <w:r w:rsidRPr="008F2C27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/ </w:t>
            </w:r>
            <w:r w:rsidRPr="00C13740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Projekt nie jest sprzeczny z właściwymi przepisami prawa (krajowego, unijnego) - na podstawie załączonego oświadczenia.  </w:t>
            </w:r>
          </w:p>
        </w:tc>
        <w:tc>
          <w:tcPr>
            <w:tcW w:w="1103" w:type="dxa"/>
            <w:vAlign w:val="center"/>
          </w:tcPr>
          <w:p w14:paraId="0CF3DB41" w14:textId="7C4633CE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DE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DE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B62DE6">
              <w:rPr>
                <w:rFonts w:asciiTheme="minorHAnsi" w:hAnsiTheme="minorHAnsi" w:cstheme="minorHAnsi"/>
                <w:sz w:val="18"/>
                <w:szCs w:val="18"/>
              </w:rPr>
            </w:r>
            <w:r w:rsidRPr="00B62DE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62DE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vAlign w:val="center"/>
          </w:tcPr>
          <w:p w14:paraId="022F04BD" w14:textId="77777777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41057" w:rsidRPr="008F2C27" w14:paraId="69E03FB4" w14:textId="77777777" w:rsidTr="00C41057">
        <w:trPr>
          <w:trHeight w:val="3226"/>
          <w:jc w:val="center"/>
        </w:trPr>
        <w:tc>
          <w:tcPr>
            <w:tcW w:w="1298" w:type="dxa"/>
            <w:vAlign w:val="center"/>
          </w:tcPr>
          <w:p w14:paraId="79033F27" w14:textId="77777777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5789" w:type="dxa"/>
            <w:vAlign w:val="center"/>
          </w:tcPr>
          <w:p w14:paraId="31A327C2" w14:textId="77777777" w:rsidR="00C41057" w:rsidRPr="00C80FC6" w:rsidRDefault="00C41057" w:rsidP="00C41057">
            <w:pPr>
              <w:pStyle w:val="Default"/>
              <w:jc w:val="both"/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</w:pPr>
            <w:r w:rsidRPr="00C80FC6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Projekt nemá dvojí financování 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- </w:t>
            </w:r>
          </w:p>
          <w:p w14:paraId="5B391358" w14:textId="77777777" w:rsidR="00C41057" w:rsidRDefault="00C41057" w:rsidP="00C41057">
            <w:pPr>
              <w:pStyle w:val="Default"/>
              <w:jc w:val="both"/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</w:pPr>
            <w:r w:rsidRPr="00C80FC6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na základě přiloženého Čestného prohlášení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.</w:t>
            </w:r>
            <w:r w:rsidRPr="00C80FC6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 </w:t>
            </w:r>
          </w:p>
          <w:p w14:paraId="37A7F6F4" w14:textId="77777777" w:rsidR="00C41057" w:rsidRPr="00C80FC6" w:rsidRDefault="00C41057" w:rsidP="00C41057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N</w:t>
            </w:r>
            <w:r w:rsidRPr="00C80FC6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a projektu nepodílí prostředky z jiného programu financovaného z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 </w:t>
            </w:r>
            <w:r w:rsidRPr="00C80FC6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EU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.</w:t>
            </w:r>
            <w:r w:rsidRPr="00C80FC6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 </w:t>
            </w:r>
          </w:p>
          <w:p w14:paraId="41B9BC44" w14:textId="77777777" w:rsidR="00C41057" w:rsidRDefault="00C41057" w:rsidP="00C41057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N</w:t>
            </w:r>
            <w:r w:rsidRPr="00C80FC6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a výdaje refundované z ERDF a státního rozpočtu ČR a PR nebyl přiznán žádný jiný finanční příspěvek z národních veřejných zdrojů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.</w:t>
            </w:r>
            <w:r w:rsidRPr="00C80FC6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/ </w:t>
            </w:r>
          </w:p>
          <w:p w14:paraId="0D785D70" w14:textId="77777777" w:rsidR="00C41057" w:rsidRPr="00C13740" w:rsidRDefault="00C41057" w:rsidP="00C41057">
            <w:pPr>
              <w:pStyle w:val="Default"/>
              <w:ind w:left="-57"/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</w:pPr>
            <w:r w:rsidRPr="00C13740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Projekt nie posiada podwójnego finansowania -</w:t>
            </w:r>
          </w:p>
          <w:p w14:paraId="5DA55845" w14:textId="77777777" w:rsidR="00C41057" w:rsidRPr="00C13740" w:rsidRDefault="00C41057" w:rsidP="00C41057">
            <w:pPr>
              <w:pStyle w:val="Default"/>
              <w:ind w:left="360"/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</w:pPr>
            <w:r w:rsidRPr="00C13740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na podstawie załączonego oświadczenia. </w:t>
            </w:r>
          </w:p>
          <w:p w14:paraId="2B382CF4" w14:textId="77777777" w:rsidR="00C41057" w:rsidRPr="00C13740" w:rsidRDefault="00C41057" w:rsidP="00C41057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</w:pPr>
            <w:r w:rsidRPr="00C13740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Projekt 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nie jest finansowany</w:t>
            </w:r>
            <w:r w:rsidRPr="00C13740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 z żadnego innego programu finansowanego ze środków UE. </w:t>
            </w:r>
          </w:p>
          <w:p w14:paraId="2440DC36" w14:textId="580345AD" w:rsidR="00C41057" w:rsidRPr="008F2C27" w:rsidRDefault="00C41057" w:rsidP="00C41057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13740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Na wydatki refundowane z EFRR i budżetu państwa 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RCz</w:t>
            </w:r>
            <w:r w:rsidRPr="00C13740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 i PR nie przyznano 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żadnego </w:t>
            </w:r>
            <w:r w:rsidRPr="00C13740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innego wkładu finansowego z krajowych źródeł publicznych.</w:t>
            </w:r>
          </w:p>
        </w:tc>
        <w:tc>
          <w:tcPr>
            <w:tcW w:w="1103" w:type="dxa"/>
            <w:vAlign w:val="center"/>
          </w:tcPr>
          <w:p w14:paraId="674CC002" w14:textId="6EE935E1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DE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DE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B62DE6">
              <w:rPr>
                <w:rFonts w:asciiTheme="minorHAnsi" w:hAnsiTheme="minorHAnsi" w:cstheme="minorHAnsi"/>
                <w:sz w:val="18"/>
                <w:szCs w:val="18"/>
              </w:rPr>
            </w:r>
            <w:r w:rsidRPr="00B62DE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62DE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vAlign w:val="center"/>
          </w:tcPr>
          <w:p w14:paraId="066EF601" w14:textId="77777777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41057" w:rsidRPr="008F2C27" w14:paraId="5E7E07F8" w14:textId="77777777" w:rsidTr="00C41057">
        <w:trPr>
          <w:trHeight w:val="879"/>
          <w:jc w:val="center"/>
        </w:trPr>
        <w:tc>
          <w:tcPr>
            <w:tcW w:w="1298" w:type="dxa"/>
            <w:vAlign w:val="center"/>
          </w:tcPr>
          <w:p w14:paraId="5AF8D732" w14:textId="77777777" w:rsidR="00C4105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5789" w:type="dxa"/>
            <w:vAlign w:val="center"/>
          </w:tcPr>
          <w:p w14:paraId="17648E34" w14:textId="408A85ED" w:rsidR="00C41057" w:rsidRDefault="00C41057" w:rsidP="00C41057">
            <w:pPr>
              <w:pStyle w:val="Default"/>
              <w:jc w:val="both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B95D8D">
              <w:rPr>
                <w:rFonts w:ascii="Calibri" w:hAnsi="Calibri" w:cs="Calibri"/>
                <w:noProof/>
                <w:sz w:val="18"/>
                <w:szCs w:val="18"/>
              </w:rPr>
              <w:t>Vedoucí partner i ostatní partneři nemají žádné závazky vůči orgánům veřejné správy po lhůtě splatnosti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 xml:space="preserve"> - </w:t>
            </w:r>
            <w:r w:rsidRPr="00B95D8D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na základě přiloženého Čestného prohlášení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.</w:t>
            </w:r>
            <w:r w:rsidRPr="00B95D8D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/</w:t>
            </w:r>
            <w:r w:rsidRPr="00B95D8D">
              <w:rPr>
                <w:rFonts w:ascii="Calibri" w:hAnsi="Calibri" w:cs="Calibri"/>
                <w:noProof/>
                <w:sz w:val="18"/>
                <w:szCs w:val="18"/>
              </w:rPr>
              <w:t xml:space="preserve"> </w:t>
            </w:r>
          </w:p>
          <w:p w14:paraId="0D31BBF9" w14:textId="39E5CA4F" w:rsidR="00C41057" w:rsidRPr="008F2C27" w:rsidRDefault="00C41057" w:rsidP="00C41057">
            <w:pPr>
              <w:pStyle w:val="Default"/>
              <w:jc w:val="both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45482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t xml:space="preserve">Partner Wiodący oraz pozostali Partnerzy nie mają żadnych zaległych zobowiązań wobec organów administracji publicznej </w:t>
            </w:r>
            <w:r w:rsidRPr="00245482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- na podstawie dołączonego Oświadczenia.</w:t>
            </w:r>
          </w:p>
        </w:tc>
        <w:tc>
          <w:tcPr>
            <w:tcW w:w="1103" w:type="dxa"/>
            <w:vAlign w:val="center"/>
          </w:tcPr>
          <w:p w14:paraId="4804FC39" w14:textId="35C2F068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DE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DE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B62DE6">
              <w:rPr>
                <w:rFonts w:asciiTheme="minorHAnsi" w:hAnsiTheme="minorHAnsi" w:cstheme="minorHAnsi"/>
                <w:sz w:val="18"/>
                <w:szCs w:val="18"/>
              </w:rPr>
            </w:r>
            <w:r w:rsidRPr="00B62DE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62DE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vAlign w:val="center"/>
          </w:tcPr>
          <w:p w14:paraId="024CFC77" w14:textId="77777777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41057" w:rsidRPr="008F2C27" w14:paraId="0C19C9F3" w14:textId="77777777" w:rsidTr="00C41057">
        <w:trPr>
          <w:trHeight w:val="1839"/>
          <w:jc w:val="center"/>
        </w:trPr>
        <w:tc>
          <w:tcPr>
            <w:tcW w:w="1298" w:type="dxa"/>
            <w:vAlign w:val="center"/>
          </w:tcPr>
          <w:p w14:paraId="24048B6A" w14:textId="77777777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5789" w:type="dxa"/>
            <w:vAlign w:val="center"/>
          </w:tcPr>
          <w:p w14:paraId="1BD28A9E" w14:textId="3A14C846" w:rsidR="00C41057" w:rsidRPr="000E16B4" w:rsidRDefault="00C41057" w:rsidP="00C41057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0E16B4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Projekt nemá negativní vliv na životní prostředí – viz příloha Směrnice pro žadatele.  / </w:t>
            </w:r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Projekt nie ma negatywnego wpływu na środowisko - zob. załącznik do wytycznych dla wnioskodawców.</w:t>
            </w:r>
          </w:p>
          <w:p w14:paraId="21A4D562" w14:textId="039CF68D" w:rsidR="00C41057" w:rsidRPr="000E16B4" w:rsidRDefault="00C41057" w:rsidP="00C41057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Specifické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podmínky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vyplývající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z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principu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zásadně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nepoškozovat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životní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prostředí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: / Specyficzne warunki wynikające z zasady „nie czyń poważnych szkód:</w:t>
            </w:r>
          </w:p>
          <w:p w14:paraId="7BDEB991" w14:textId="444317B9" w:rsidR="00C41057" w:rsidRPr="000E16B4" w:rsidRDefault="00C41057" w:rsidP="00C41057">
            <w:pPr>
              <w:pStyle w:val="Odstavecseseznamem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Pokud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malý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projekt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přímo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nebo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zprostředkovaně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ovlivní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lokalitu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soustavy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Natura 2000,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bude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ověřena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absence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negativního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vlivu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na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životní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prostředí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stanoviskem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příslušného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orgánu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. / Jeżeli mały projekt bezpośrednio lub pośrednio oddziałuje na obszar objęty </w:t>
            </w:r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lastRenderedPageBreak/>
              <w:t>systemem Natura 2000, brak negatywnego oddziaływania na środowisko zostanie zweryfikowany opinią właściwego organu.</w:t>
            </w:r>
          </w:p>
          <w:p w14:paraId="0629A772" w14:textId="0650FAD4" w:rsidR="00C41057" w:rsidRPr="000E16B4" w:rsidRDefault="00C41057" w:rsidP="00C41057">
            <w:pPr>
              <w:pStyle w:val="Odstavecseseznamem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V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případě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malého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projektu na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renovaci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budov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plánuje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tento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malý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projekt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přispět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k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energetické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úspoře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alespoň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10 %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primární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neobnovitelné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energie. - Do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těchto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úspor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lze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zahrnout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rovněž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úspory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dosažené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výměnou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zdroje energie v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budově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. V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takovém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případě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nelze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podpořit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zdroje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využívající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fosilní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paliva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. -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Podmínka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se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netýká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památkově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chráněných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budov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.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Netýká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se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rovněž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renovací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,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kdy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žadatel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doloží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,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že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není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možné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nebo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žádoucí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energetické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úspory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dosáhnout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. / W przypadku małego projektu renowacji budynku, mały projekt planuje przyczynić się do oszczędności energii w wysokości co najmniej 10 % pierwotnej energii nieodnawialnej. - Oszczędności te mogą obejmować również oszczędności osiągnięte poprzez zmianę źródła energii w budynku. W takim przypadku zasoby wykorzystujące paliwa kopalne nie mogą być wspierane. - Warunek nie dotyczy budynków wpisanych do rejestru zabytków. Nie dotyczy to również remontów, w przypadku których wnioskodawca udowodni, osiągnięcie oszczędności energii nie jest możliwe lub pożądane.</w:t>
            </w:r>
          </w:p>
          <w:p w14:paraId="5FFC8F26" w14:textId="6F9F5F81" w:rsidR="00C41057" w:rsidRPr="000E16B4" w:rsidRDefault="00C41057" w:rsidP="00C41057">
            <w:pPr>
              <w:pStyle w:val="Odstavecseseznamem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V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případě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malého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projektu,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kde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dochází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k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přesunům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zeminy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, je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zajištěno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,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že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nedojde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k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šíření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invazních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druhů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. / W przypadku małego projektu, w ramach którego przemieszczana jest ziemia, zapewnione jest, że nie dojdzie do rozprzestrzeniania się gatunków inwazyjnych.</w:t>
            </w:r>
          </w:p>
          <w:p w14:paraId="7EA34E8B" w14:textId="736EF8A0" w:rsidR="00C41057" w:rsidRPr="000E16B4" w:rsidRDefault="00C41057" w:rsidP="00C41057">
            <w:pPr>
              <w:pStyle w:val="Odstavecseseznamem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V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případě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malého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projektu,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ve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kterém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dochází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ke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stavebním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pracím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, a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který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se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nachází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uvnitř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nebo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v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blízkosti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míst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světového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dědictví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UNESCO a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zvláště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chráněných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území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je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zajištěno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,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že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nebude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mít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významný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negativní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dopad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. / W przypadku małego projektu, w ramach którego prowadzone są roboty budowlane, a który jest zlokalizowany na terenie lub w pobliżu obiektów światowego dziedzictwa UNESCO i obszarów szczególnie chronionych, zapewnia się, że nie będzie ono miało znaczącego negatywnego oddziaływania.</w:t>
            </w:r>
          </w:p>
          <w:p w14:paraId="070EDD3C" w14:textId="36C9CD44" w:rsidR="00C41057" w:rsidRPr="000E16B4" w:rsidRDefault="00C41057" w:rsidP="00C41057">
            <w:pPr>
              <w:pStyle w:val="Odstavecseseznamem"/>
              <w:numPr>
                <w:ilvl w:val="0"/>
                <w:numId w:val="20"/>
              </w:numPr>
            </w:pPr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V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případě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malého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projektu,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ve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kterém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dochází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ke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stavebním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pracím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,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nedojde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k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nežádoucímu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záboru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zemědělské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půdy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. /</w:t>
            </w:r>
            <w:r w:rsidRPr="000E16B4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</w:rPr>
              <w:t>przypadku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</w:rPr>
              <w:t>małego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</w:rPr>
              <w:t xml:space="preserve"> projektu, w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</w:rPr>
              <w:t>ramach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</w:rPr>
              <w:t>którego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</w:rPr>
              <w:t>prowadzone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</w:rPr>
              <w:t>są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</w:rPr>
              <w:t>prace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</w:rPr>
              <w:t>budowlane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</w:rPr>
              <w:t>dojdzie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</w:rPr>
              <w:t xml:space="preserve"> do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</w:rPr>
              <w:t>niepożądanego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</w:rPr>
              <w:t>zaboru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</w:rPr>
              <w:t>gruntów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</w:rPr>
              <w:t>rolnych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0EC540F7" w14:textId="2360C3E9" w:rsidR="00C41057" w:rsidRPr="000E16B4" w:rsidRDefault="00C41057" w:rsidP="00C41057">
            <w:pPr>
              <w:pStyle w:val="Odstavecseseznamem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70C0"/>
                <w:sz w:val="18"/>
                <w:szCs w:val="18"/>
                <w:lang w:val="pl-PL"/>
              </w:rPr>
            </w:pPr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V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případě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malého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projektu,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ve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kterém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dochází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ke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stavebním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pracím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v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okolí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lesa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,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bude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malý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projekt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dostatečně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minimalizovat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své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případné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negativní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vedlejší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efekty na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lesní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pozemky</w:t>
            </w:r>
            <w:proofErr w:type="spellEnd"/>
            <w:r w:rsidRPr="000E16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. / W przypadku małego projektu, w którym roboty budowlane prowadzone są w sąsiedztwie lasu, mały projekt w wystarczającym stopniu zminimalizuje jego potencjalne negatywne skutki uboczne dla gruntów leśnych.</w:t>
            </w:r>
          </w:p>
        </w:tc>
        <w:tc>
          <w:tcPr>
            <w:tcW w:w="1103" w:type="dxa"/>
            <w:vAlign w:val="center"/>
          </w:tcPr>
          <w:p w14:paraId="405A012C" w14:textId="5BFB21E9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DE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DE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B62DE6">
              <w:rPr>
                <w:rFonts w:asciiTheme="minorHAnsi" w:hAnsiTheme="minorHAnsi" w:cstheme="minorHAnsi"/>
                <w:sz w:val="18"/>
                <w:szCs w:val="18"/>
              </w:rPr>
            </w:r>
            <w:r w:rsidRPr="00B62DE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62DE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vAlign w:val="center"/>
          </w:tcPr>
          <w:p w14:paraId="57EBCCB9" w14:textId="77777777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41057" w:rsidRPr="008F2C27" w14:paraId="53E457DE" w14:textId="77777777" w:rsidTr="00C41057">
        <w:trPr>
          <w:trHeight w:val="1697"/>
          <w:jc w:val="center"/>
        </w:trPr>
        <w:tc>
          <w:tcPr>
            <w:tcW w:w="1298" w:type="dxa"/>
            <w:vAlign w:val="center"/>
          </w:tcPr>
          <w:p w14:paraId="5465229A" w14:textId="77777777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8.</w:t>
            </w:r>
          </w:p>
        </w:tc>
        <w:tc>
          <w:tcPr>
            <w:tcW w:w="5789" w:type="dxa"/>
            <w:vAlign w:val="center"/>
          </w:tcPr>
          <w:p w14:paraId="2D555A74" w14:textId="77777777" w:rsidR="00C41057" w:rsidRDefault="00C41057" w:rsidP="00C41057">
            <w:pPr>
              <w:spacing w:after="0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0E16B4">
              <w:rPr>
                <w:rFonts w:ascii="Calibri" w:hAnsi="Calibri" w:cs="Calibri"/>
                <w:noProof/>
                <w:sz w:val="18"/>
                <w:szCs w:val="18"/>
              </w:rPr>
              <w:t>Projekt respektuje rovnost mužů a žen a neobsahuje jakékoli prvky diskriminace. (U polských žadatelů je předloženo prohlášení o nediskriminaci (předepsaný formulář)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 xml:space="preserve"> /</w:t>
            </w:r>
          </w:p>
          <w:p w14:paraId="1A577FA1" w14:textId="6894BE4C" w:rsidR="00C41057" w:rsidRPr="000E16B4" w:rsidRDefault="00C41057" w:rsidP="00C41057">
            <w:pPr>
              <w:spacing w:after="0"/>
              <w:rPr>
                <w:rFonts w:asciiTheme="minorHAnsi" w:hAnsiTheme="minorHAnsi" w:cstheme="minorHAnsi"/>
                <w:noProof/>
                <w:color w:val="0070C0"/>
                <w:sz w:val="18"/>
                <w:szCs w:val="18"/>
              </w:rPr>
            </w:pPr>
            <w:r w:rsidRPr="000E16B4">
              <w:rPr>
                <w:rFonts w:ascii="Calibri" w:hAnsi="Calibri" w:cs="Calibri"/>
                <w:sz w:val="18"/>
                <w:szCs w:val="18"/>
                <w:lang w:val="pl-PL"/>
              </w:rPr>
              <w:t xml:space="preserve">Projekt respektuje równe szanse kobiet/mężczyzn oraz nie zawiera elementów jakiejkolwiek dyskryminacji. </w:t>
            </w:r>
            <w:r w:rsidRPr="000E16B4">
              <w:rPr>
                <w:rFonts w:ascii="Calibri" w:hAnsi="Calibri" w:cs="Calibri"/>
                <w:noProof/>
                <w:sz w:val="18"/>
                <w:szCs w:val="18"/>
              </w:rPr>
              <w:t>(W przypadku polskich wnioskodawców złożono oświadczenie o niedyskryminacji (określony z góry formularz)</w:t>
            </w:r>
          </w:p>
        </w:tc>
        <w:tc>
          <w:tcPr>
            <w:tcW w:w="1103" w:type="dxa"/>
            <w:vAlign w:val="center"/>
          </w:tcPr>
          <w:p w14:paraId="29C810F7" w14:textId="70835DEF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vAlign w:val="center"/>
          </w:tcPr>
          <w:p w14:paraId="7B3FA686" w14:textId="01B4275C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41057" w:rsidRPr="008F2C27" w14:paraId="4C716AFC" w14:textId="77777777" w:rsidTr="00C41057">
        <w:trPr>
          <w:trHeight w:val="1321"/>
          <w:jc w:val="center"/>
        </w:trPr>
        <w:tc>
          <w:tcPr>
            <w:tcW w:w="1298" w:type="dxa"/>
            <w:vAlign w:val="center"/>
          </w:tcPr>
          <w:p w14:paraId="7A0BBCC8" w14:textId="77777777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5789" w:type="dxa"/>
            <w:vAlign w:val="center"/>
          </w:tcPr>
          <w:p w14:paraId="2F563C65" w14:textId="77777777" w:rsidR="00C41057" w:rsidRPr="00245482" w:rsidRDefault="00C41057" w:rsidP="00C41057">
            <w:pPr>
              <w:pStyle w:val="Default"/>
              <w:jc w:val="both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bookmarkStart w:id="4" w:name="_Hlk139735144"/>
            <w:r w:rsidRPr="00245482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Projekt je v souladu s finančními parametry příjmu, ke kterému je předložen.</w:t>
            </w:r>
          </w:p>
          <w:p w14:paraId="205F2226" w14:textId="77777777" w:rsidR="00C41057" w:rsidRPr="00245482" w:rsidRDefault="00C41057" w:rsidP="00C41057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Projekt je v souladu s finančními parametry příjmu,</w:t>
            </w:r>
            <w:r w:rsidRPr="00245482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 ke kterému je </w:t>
            </w:r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předložen. </w:t>
            </w:r>
          </w:p>
          <w:p w14:paraId="1A57AC5C" w14:textId="0C797CA1" w:rsidR="00C41057" w:rsidRPr="00245482" w:rsidRDefault="00C41057" w:rsidP="00C41057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Je dodržena max.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výše požadované dotace a výše celkových výdajů projektu.</w:t>
            </w:r>
          </w:p>
          <w:p w14:paraId="285BF0DE" w14:textId="77777777" w:rsidR="00C41057" w:rsidRPr="00245482" w:rsidRDefault="00C41057" w:rsidP="00C41057">
            <w:pPr>
              <w:pStyle w:val="Default"/>
              <w:numPr>
                <w:ilvl w:val="0"/>
                <w:numId w:val="15"/>
              </w:numPr>
              <w:ind w:left="714" w:hanging="357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245482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Z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působilé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výdaje projektu refundované z ERDF nepřesahují 80 % způsobilých výdajů projektu každého partnera.</w:t>
            </w:r>
            <w:bookmarkEnd w:id="4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/ </w:t>
            </w:r>
          </w:p>
          <w:p w14:paraId="2A978B68" w14:textId="02D45F62" w:rsidR="00C41057" w:rsidRPr="00245482" w:rsidRDefault="00C41057" w:rsidP="00C41057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Projekt jest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zgodny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z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parametrami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finansowymi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naboru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, w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ramach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którego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został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zgłoszony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</w:p>
          <w:p w14:paraId="12CBEE06" w14:textId="094CA842" w:rsidR="00C41057" w:rsidRPr="00245482" w:rsidRDefault="00C41057" w:rsidP="00C41057">
            <w:pPr>
              <w:pStyle w:val="Default"/>
              <w:numPr>
                <w:ilvl w:val="0"/>
                <w:numId w:val="15"/>
              </w:num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Projekt jest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zgodny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z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parametrami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finansowymi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naboru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, w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ramach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którego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został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złożony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. </w:t>
            </w:r>
          </w:p>
          <w:p w14:paraId="34771C78" w14:textId="2BAED34D" w:rsidR="00C41057" w:rsidRPr="00245482" w:rsidRDefault="00C41057" w:rsidP="00C41057">
            <w:pPr>
              <w:pStyle w:val="Default"/>
              <w:numPr>
                <w:ilvl w:val="0"/>
                <w:numId w:val="15"/>
              </w:numPr>
              <w:rPr>
                <w:rFonts w:ascii="Calibri" w:hAnsi="Calibri" w:cs="Calibri"/>
                <w:color w:val="auto"/>
                <w:sz w:val="18"/>
                <w:szCs w:val="18"/>
              </w:rPr>
            </w:pP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Maksymalne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kwoty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wnioskowanego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dofinansowania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oraz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wartość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całkowitych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wydatków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projektu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są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przestrzegane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</w:p>
          <w:p w14:paraId="307C0BB5" w14:textId="00A93354" w:rsidR="00C41057" w:rsidRPr="00415C00" w:rsidRDefault="00C41057" w:rsidP="00C41057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Kwalifikowalne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wydatki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projektu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refundowane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z EFRR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nie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przekraczają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80%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kwalifikowalnych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wydatków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projektu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każdego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partnera.</w:t>
            </w:r>
          </w:p>
        </w:tc>
        <w:tc>
          <w:tcPr>
            <w:tcW w:w="1103" w:type="dxa"/>
            <w:vAlign w:val="center"/>
          </w:tcPr>
          <w:p w14:paraId="21D9E0C5" w14:textId="6EAB86BC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vAlign w:val="center"/>
          </w:tcPr>
          <w:p w14:paraId="3E909A04" w14:textId="53C724F8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41057" w:rsidRPr="008F2C27" w14:paraId="4B0FAC54" w14:textId="77777777" w:rsidTr="00C41057">
        <w:trPr>
          <w:trHeight w:val="1289"/>
          <w:jc w:val="center"/>
        </w:trPr>
        <w:tc>
          <w:tcPr>
            <w:tcW w:w="1298" w:type="dxa"/>
            <w:vAlign w:val="center"/>
          </w:tcPr>
          <w:p w14:paraId="36223617" w14:textId="77777777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</w:t>
            </w:r>
          </w:p>
        </w:tc>
        <w:tc>
          <w:tcPr>
            <w:tcW w:w="5789" w:type="dxa"/>
            <w:vAlign w:val="center"/>
          </w:tcPr>
          <w:p w14:paraId="2DDB21AE" w14:textId="77777777" w:rsidR="00C41057" w:rsidRDefault="00C41057" w:rsidP="00C41057">
            <w:pPr>
              <w:pStyle w:val="Default"/>
              <w:jc w:val="both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D06E75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Výdaje projektu uvedené v žádosti neodporují pravidlům způsobilosti programu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,</w:t>
            </w:r>
            <w:r w:rsidRPr="00D06E75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 </w:t>
            </w:r>
            <w:r w:rsidRPr="009179D2">
              <w:rPr>
                <w:rFonts w:ascii="Calibri" w:hAnsi="Calibri" w:cs="Calibri"/>
                <w:sz w:val="18"/>
                <w:szCs w:val="18"/>
              </w:rPr>
              <w:t>příjmu,</w:t>
            </w:r>
            <w:r w:rsidRPr="00F96C49">
              <w:rPr>
                <w:rFonts w:ascii="Calibri" w:hAnsi="Calibri" w:cs="Calibri"/>
                <w:noProof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ke kterému je předložen a Směrnici pro žadatele.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 xml:space="preserve"> / </w:t>
            </w:r>
          </w:p>
          <w:p w14:paraId="5981E373" w14:textId="4AA7D91E" w:rsidR="00C41057" w:rsidRPr="008F2C27" w:rsidRDefault="00C41057" w:rsidP="00C41057">
            <w:pPr>
              <w:pStyle w:val="Default"/>
              <w:jc w:val="both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13740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Wydatki projektu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ujęte</w:t>
            </w:r>
            <w:r w:rsidRPr="00C13740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we wniosku nie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są sprzeczne z</w:t>
            </w:r>
            <w:r w:rsidRPr="00C13740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zasad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ami</w:t>
            </w:r>
            <w:r w:rsidRPr="00C13740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kwalifikowalności programu, naboru,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w którym jest</w:t>
            </w:r>
            <w:r w:rsidRPr="00C13740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on </w:t>
            </w:r>
            <w:r w:rsidRPr="00C13740">
              <w:rPr>
                <w:rFonts w:asciiTheme="minorHAnsi" w:hAnsiTheme="minorHAnsi" w:cstheme="minorHAnsi"/>
                <w:noProof/>
                <w:sz w:val="18"/>
                <w:szCs w:val="18"/>
              </w:rPr>
              <w:t>składany oraz Wytyczny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mi</w:t>
            </w:r>
            <w:r w:rsidRPr="00C13740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dla wnioskodawców.</w:t>
            </w:r>
          </w:p>
        </w:tc>
        <w:tc>
          <w:tcPr>
            <w:tcW w:w="1103" w:type="dxa"/>
            <w:vAlign w:val="center"/>
          </w:tcPr>
          <w:p w14:paraId="66FF9D79" w14:textId="15DB3663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vAlign w:val="center"/>
          </w:tcPr>
          <w:p w14:paraId="77491DF8" w14:textId="113E8331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41057" w:rsidRPr="008F2C27" w14:paraId="52C8021D" w14:textId="77777777" w:rsidTr="00C41057">
        <w:trPr>
          <w:trHeight w:val="1819"/>
          <w:jc w:val="center"/>
        </w:trPr>
        <w:tc>
          <w:tcPr>
            <w:tcW w:w="1298" w:type="dxa"/>
            <w:vAlign w:val="center"/>
          </w:tcPr>
          <w:p w14:paraId="3352E876" w14:textId="77777777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</w:t>
            </w:r>
          </w:p>
        </w:tc>
        <w:tc>
          <w:tcPr>
            <w:tcW w:w="5789" w:type="dxa"/>
            <w:vAlign w:val="center"/>
          </w:tcPr>
          <w:p w14:paraId="366F0593" w14:textId="77777777" w:rsidR="00C41057" w:rsidRDefault="00C41057" w:rsidP="00C41057">
            <w:pPr>
              <w:pStyle w:val="Default"/>
              <w:jc w:val="both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8E2DD8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Projekt zvolil všechny vhodné indikátory výstupu a výsledku a stanovil pro ně cílové hodnoty a popsal způsob jejich měření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.</w:t>
            </w:r>
          </w:p>
          <w:p w14:paraId="5C359731" w14:textId="77777777" w:rsidR="00C41057" w:rsidRDefault="00C41057" w:rsidP="00C41057">
            <w:pPr>
              <w:pStyle w:val="Default"/>
              <w:jc w:val="both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AB7CD7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Indikátory </w:t>
            </w:r>
            <w:r w:rsidRPr="006F1534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výstupu a výsledku odpovídají charakteru projektu</w:t>
            </w:r>
            <w:r w:rsidRPr="00AB7CD7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 a </w:t>
            </w:r>
            <w:r w:rsidRPr="006F1534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příslušn</w:t>
            </w:r>
            <w:r w:rsidRPr="00AB7CD7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ému příjmu projektových žádostí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.</w:t>
            </w:r>
            <w:r w:rsidRPr="00AB7CD7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/</w:t>
            </w:r>
          </w:p>
          <w:p w14:paraId="0EF614E3" w14:textId="77777777" w:rsidR="00C41057" w:rsidRPr="00C13740" w:rsidRDefault="00C41057" w:rsidP="00C41057">
            <w:pPr>
              <w:pStyle w:val="Default"/>
              <w:jc w:val="both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13740">
              <w:rPr>
                <w:rFonts w:asciiTheme="minorHAnsi" w:hAnsiTheme="minorHAnsi" w:cstheme="minorHAnsi"/>
                <w:noProof/>
                <w:sz w:val="18"/>
                <w:szCs w:val="18"/>
              </w:rPr>
              <w:t>W projekcie wybrano wszystkie właściwe wskaźniki produktu i rezultatu oraz ustalono dla nich wartości docelowe i opisano sposób ich pomiaru.</w:t>
            </w:r>
          </w:p>
          <w:p w14:paraId="1306CD03" w14:textId="118BF307" w:rsidR="00C41057" w:rsidRPr="008F2C27" w:rsidRDefault="00C41057" w:rsidP="00C41057">
            <w:pPr>
              <w:pStyle w:val="Default"/>
              <w:jc w:val="both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13740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Wskaźniki produktu i rezultatu są adekwatne do charakteru projektu oraz do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danego</w:t>
            </w:r>
            <w:r w:rsidRPr="00C13740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naboru wniosków projektowych.</w:t>
            </w:r>
          </w:p>
        </w:tc>
        <w:tc>
          <w:tcPr>
            <w:tcW w:w="1103" w:type="dxa"/>
            <w:vAlign w:val="center"/>
          </w:tcPr>
          <w:p w14:paraId="06F3A6D6" w14:textId="57EDE380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vAlign w:val="center"/>
          </w:tcPr>
          <w:p w14:paraId="4C5422CD" w14:textId="5729A258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41057" w:rsidRPr="008F2C27" w14:paraId="0C9A88D8" w14:textId="77777777" w:rsidTr="00C41057">
        <w:trPr>
          <w:trHeight w:val="498"/>
          <w:jc w:val="center"/>
        </w:trPr>
        <w:tc>
          <w:tcPr>
            <w:tcW w:w="1298" w:type="dxa"/>
            <w:vAlign w:val="center"/>
          </w:tcPr>
          <w:p w14:paraId="5E060519" w14:textId="77777777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5789" w:type="dxa"/>
            <w:vAlign w:val="center"/>
          </w:tcPr>
          <w:p w14:paraId="27FE85DF" w14:textId="3FD6D88B" w:rsidR="00C41057" w:rsidRPr="008F2C27" w:rsidRDefault="00C41057" w:rsidP="00C41057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13213A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Je popsána udržitelnost </w:t>
            </w:r>
            <w:r w:rsidRPr="00C13740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projektu. / Trwałość projektu jest opisana.</w:t>
            </w:r>
          </w:p>
        </w:tc>
        <w:tc>
          <w:tcPr>
            <w:tcW w:w="1103" w:type="dxa"/>
            <w:vAlign w:val="center"/>
          </w:tcPr>
          <w:p w14:paraId="6A62842A" w14:textId="41A0B7DE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vAlign w:val="center"/>
          </w:tcPr>
          <w:p w14:paraId="60753C63" w14:textId="5F1E2162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41057" w:rsidRPr="000064ED" w14:paraId="575D5138" w14:textId="77777777" w:rsidTr="00C41057">
        <w:trPr>
          <w:trHeight w:val="760"/>
          <w:jc w:val="center"/>
        </w:trPr>
        <w:tc>
          <w:tcPr>
            <w:tcW w:w="1298" w:type="dxa"/>
            <w:vAlign w:val="center"/>
          </w:tcPr>
          <w:p w14:paraId="78786FEC" w14:textId="0F98AB61" w:rsidR="00C41057" w:rsidRPr="000064ED" w:rsidRDefault="00C41057" w:rsidP="00C41057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5789" w:type="dxa"/>
            <w:vAlign w:val="center"/>
          </w:tcPr>
          <w:p w14:paraId="3F6AA1CD" w14:textId="3FAA0046" w:rsidR="00C41057" w:rsidRPr="000064ED" w:rsidRDefault="00C41057" w:rsidP="00C41057">
            <w:pPr>
              <w:pStyle w:val="Default"/>
              <w:jc w:val="both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170FB2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Obě jazykové verze nejsou z hlediska obsahu v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 </w:t>
            </w:r>
            <w:r w:rsidRPr="00170FB2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rozporu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.</w:t>
            </w:r>
            <w:r w:rsidRPr="00170FB2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/ Obie wersje językowe nie są sprzeczne pod względem treści merytorycznej.</w:t>
            </w:r>
          </w:p>
        </w:tc>
        <w:tc>
          <w:tcPr>
            <w:tcW w:w="1103" w:type="dxa"/>
            <w:vAlign w:val="center"/>
          </w:tcPr>
          <w:p w14:paraId="78CE130E" w14:textId="0B1ABC86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vAlign w:val="center"/>
          </w:tcPr>
          <w:p w14:paraId="14BDFB45" w14:textId="16B2EC24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41057" w:rsidRPr="000064ED" w14:paraId="7AA0E51F" w14:textId="77777777" w:rsidTr="00C41057">
        <w:trPr>
          <w:trHeight w:val="879"/>
          <w:jc w:val="center"/>
        </w:trPr>
        <w:tc>
          <w:tcPr>
            <w:tcW w:w="1298" w:type="dxa"/>
            <w:vAlign w:val="center"/>
          </w:tcPr>
          <w:p w14:paraId="3201B24D" w14:textId="0A543EAC" w:rsidR="00C41057" w:rsidRPr="002D3A7C" w:rsidRDefault="00C41057" w:rsidP="00C41057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3A7C">
              <w:rPr>
                <w:rFonts w:ascii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5789" w:type="dxa"/>
            <w:vAlign w:val="center"/>
          </w:tcPr>
          <w:p w14:paraId="06220F77" w14:textId="4308517F" w:rsidR="00C41057" w:rsidRPr="002D3A7C" w:rsidRDefault="00C41057" w:rsidP="00C41057">
            <w:pPr>
              <w:pStyle w:val="Default"/>
              <w:jc w:val="both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2D3A7C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Projekt splňuje podmínky příjmu projektových žádostí z hlediska umístění realizace a umístění dopadu. / Projekt spełnia warunki naboru wniosków projektowych pod względem lokalizacji realizacji i lokalizacji wpływu.</w:t>
            </w:r>
          </w:p>
        </w:tc>
        <w:tc>
          <w:tcPr>
            <w:tcW w:w="1103" w:type="dxa"/>
            <w:vAlign w:val="center"/>
          </w:tcPr>
          <w:p w14:paraId="63B7F363" w14:textId="0E945BC4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vAlign w:val="center"/>
          </w:tcPr>
          <w:p w14:paraId="23010EC8" w14:textId="1E1067DD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41057" w:rsidRPr="000064ED" w14:paraId="1DB50412" w14:textId="77777777" w:rsidTr="00C41057">
        <w:trPr>
          <w:trHeight w:val="705"/>
          <w:jc w:val="center"/>
        </w:trPr>
        <w:tc>
          <w:tcPr>
            <w:tcW w:w="1298" w:type="dxa"/>
            <w:vAlign w:val="center"/>
          </w:tcPr>
          <w:p w14:paraId="0982C7A2" w14:textId="3DD2D4A0" w:rsidR="00C41057" w:rsidRPr="000064ED" w:rsidRDefault="00C41057" w:rsidP="00C41057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15.</w:t>
            </w:r>
          </w:p>
        </w:tc>
        <w:tc>
          <w:tcPr>
            <w:tcW w:w="5789" w:type="dxa"/>
            <w:vAlign w:val="center"/>
          </w:tcPr>
          <w:p w14:paraId="79313E95" w14:textId="61E9BD60" w:rsidR="00C41057" w:rsidRPr="000064ED" w:rsidRDefault="00C41057" w:rsidP="00C41057">
            <w:pPr>
              <w:pStyle w:val="Default"/>
              <w:jc w:val="both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1B6223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Projekt splňuje podmínky programu z hlediska veřejné podpory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. / Projekt spełnia warunki Programu pod względem pomocy publicznej.</w:t>
            </w:r>
          </w:p>
        </w:tc>
        <w:tc>
          <w:tcPr>
            <w:tcW w:w="1103" w:type="dxa"/>
            <w:vAlign w:val="center"/>
          </w:tcPr>
          <w:p w14:paraId="713AC4D3" w14:textId="14F716B5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vAlign w:val="center"/>
          </w:tcPr>
          <w:p w14:paraId="769DC5AA" w14:textId="5C55A1BF" w:rsidR="00C41057" w:rsidRPr="008F2C27" w:rsidRDefault="00C41057" w:rsidP="00C4105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41057" w:rsidRPr="000064ED" w14:paraId="72282EF6" w14:textId="77777777" w:rsidTr="00C41057">
        <w:trPr>
          <w:trHeight w:val="1254"/>
          <w:jc w:val="center"/>
        </w:trPr>
        <w:tc>
          <w:tcPr>
            <w:tcW w:w="1298" w:type="dxa"/>
            <w:vAlign w:val="center"/>
          </w:tcPr>
          <w:p w14:paraId="4469DD03" w14:textId="4CBA2759" w:rsidR="00C41057" w:rsidRPr="000064ED" w:rsidRDefault="00C41057" w:rsidP="00C41057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16.</w:t>
            </w:r>
          </w:p>
        </w:tc>
        <w:tc>
          <w:tcPr>
            <w:tcW w:w="5789" w:type="dxa"/>
            <w:vAlign w:val="center"/>
          </w:tcPr>
          <w:p w14:paraId="2AE239A5" w14:textId="773371F1" w:rsidR="00C41057" w:rsidRPr="00413259" w:rsidRDefault="00C41057" w:rsidP="00C41057">
            <w:pPr>
              <w:spacing w:after="0"/>
              <w:rPr>
                <w:rFonts w:asciiTheme="minorHAnsi" w:hAnsiTheme="minorHAnsi" w:cstheme="minorHAnsi"/>
                <w:noProof/>
                <w:color w:val="0070C0"/>
                <w:sz w:val="18"/>
                <w:szCs w:val="18"/>
              </w:rPr>
            </w:pPr>
            <w:r w:rsidRPr="000E16B4">
              <w:rPr>
                <w:rFonts w:ascii="Calibri" w:hAnsi="Calibri" w:cs="Calibri"/>
                <w:noProof/>
                <w:sz w:val="18"/>
                <w:szCs w:val="18"/>
              </w:rPr>
              <w:t>Projekt splňuje stanovené podmínky pro dobu realizace malých projektů (doba trvání malých projektů je zpravidla 12 měsíců, v odůvodněných případech 18 měsíců). / Projekt spełnia warunki określone dla czasu trwania małych projektów (czas realizacji małych projektów wynosi zazwyczaj 12 miesięcy, w uzasadnionych przypadkach 18 miesięcy.)</w:t>
            </w:r>
          </w:p>
        </w:tc>
        <w:tc>
          <w:tcPr>
            <w:tcW w:w="1103" w:type="dxa"/>
            <w:vAlign w:val="center"/>
          </w:tcPr>
          <w:p w14:paraId="43CA25CA" w14:textId="2EC1433A" w:rsidR="00C41057" w:rsidRPr="000064ED" w:rsidRDefault="00C41057" w:rsidP="00C41057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vAlign w:val="center"/>
          </w:tcPr>
          <w:p w14:paraId="3D188EB9" w14:textId="782655E0" w:rsidR="00C41057" w:rsidRPr="000064ED" w:rsidRDefault="00C41057" w:rsidP="00C41057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B39E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41057" w:rsidRPr="000064ED" w14:paraId="284E130D" w14:textId="77777777" w:rsidTr="00C41057">
        <w:trPr>
          <w:trHeight w:val="879"/>
          <w:jc w:val="center"/>
        </w:trPr>
        <w:tc>
          <w:tcPr>
            <w:tcW w:w="1298" w:type="dxa"/>
            <w:vAlign w:val="center"/>
          </w:tcPr>
          <w:p w14:paraId="04B12BD0" w14:textId="77777777" w:rsidR="00C41057" w:rsidRPr="00305127" w:rsidRDefault="00C41057" w:rsidP="00C41057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0512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17.</w:t>
            </w:r>
          </w:p>
        </w:tc>
        <w:tc>
          <w:tcPr>
            <w:tcW w:w="5789" w:type="dxa"/>
            <w:vAlign w:val="center"/>
          </w:tcPr>
          <w:p w14:paraId="5E11009B" w14:textId="78EE699F" w:rsidR="00C41057" w:rsidRPr="00305127" w:rsidRDefault="00C41057" w:rsidP="00C41057">
            <w:pPr>
              <w:pStyle w:val="Default"/>
              <w:jc w:val="both"/>
              <w:rPr>
                <w:rFonts w:ascii="Calibri" w:hAnsi="Calibri" w:cs="Calibri"/>
                <w:noProof/>
                <w:sz w:val="18"/>
                <w:szCs w:val="18"/>
              </w:rPr>
            </w:pPr>
            <w:proofErr w:type="spellStart"/>
            <w:r w:rsidRPr="00305127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Inovativnost</w:t>
            </w:r>
            <w:proofErr w:type="spellEnd"/>
            <w:r w:rsidRPr="00305127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 – projekt </w:t>
            </w:r>
            <w:proofErr w:type="spellStart"/>
            <w:r w:rsidRPr="00305127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obsahuje</w:t>
            </w:r>
            <w:proofErr w:type="spellEnd"/>
            <w:r w:rsidRPr="00305127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305127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nějakou</w:t>
            </w:r>
            <w:proofErr w:type="spellEnd"/>
            <w:r w:rsidRPr="00305127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305127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novou</w:t>
            </w:r>
            <w:proofErr w:type="spellEnd"/>
            <w:r w:rsidRPr="00305127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305127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přidanou</w:t>
            </w:r>
            <w:proofErr w:type="spellEnd"/>
            <w:r w:rsidRPr="00305127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305127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hodnotu</w:t>
            </w:r>
            <w:proofErr w:type="spellEnd"/>
            <w:r w:rsidRPr="00305127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 pro </w:t>
            </w:r>
            <w:proofErr w:type="spellStart"/>
            <w:r w:rsidRPr="00305127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přeshraniční</w:t>
            </w:r>
            <w:proofErr w:type="spellEnd"/>
            <w:r w:rsidRPr="00305127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305127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spolupráci</w:t>
            </w:r>
            <w:proofErr w:type="spellEnd"/>
            <w:r w:rsidRPr="00305127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. / Innowacyjność – projekt zawiera nową wartość dodaną dla współpracy transgranicznej.</w:t>
            </w:r>
          </w:p>
        </w:tc>
        <w:tc>
          <w:tcPr>
            <w:tcW w:w="1103" w:type="dxa"/>
            <w:vAlign w:val="center"/>
          </w:tcPr>
          <w:p w14:paraId="4D51271B" w14:textId="4E617BAB" w:rsidR="00C41057" w:rsidRPr="000064ED" w:rsidRDefault="00C41057" w:rsidP="00C41057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C2EE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EE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C2EE1">
              <w:rPr>
                <w:rFonts w:asciiTheme="minorHAnsi" w:hAnsiTheme="minorHAnsi" w:cstheme="minorHAnsi"/>
                <w:sz w:val="18"/>
                <w:szCs w:val="18"/>
              </w:rPr>
            </w:r>
            <w:r w:rsidRPr="000C2EE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C2EE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vAlign w:val="center"/>
          </w:tcPr>
          <w:p w14:paraId="3D5606C2" w14:textId="76FE4594" w:rsidR="00C41057" w:rsidRPr="000064ED" w:rsidRDefault="00C41057" w:rsidP="00C41057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C2EE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EE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C2EE1">
              <w:rPr>
                <w:rFonts w:asciiTheme="minorHAnsi" w:hAnsiTheme="minorHAnsi" w:cstheme="minorHAnsi"/>
                <w:sz w:val="18"/>
                <w:szCs w:val="18"/>
              </w:rPr>
            </w:r>
            <w:r w:rsidRPr="000C2EE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C2EE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41649B" w:rsidRPr="008F2C27" w14:paraId="7EA36A70" w14:textId="77777777" w:rsidTr="002E6BDD">
        <w:trPr>
          <w:trHeight w:val="879"/>
          <w:jc w:val="center"/>
        </w:trPr>
        <w:tc>
          <w:tcPr>
            <w:tcW w:w="1298" w:type="dxa"/>
            <w:vAlign w:val="center"/>
          </w:tcPr>
          <w:p w14:paraId="25BE6242" w14:textId="62F2AD2D" w:rsidR="0041649B" w:rsidRPr="000064ED" w:rsidRDefault="00DF50AA" w:rsidP="0041649B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E559DF">
              <w:rPr>
                <w:rFonts w:ascii="Calibri" w:hAnsi="Calibri" w:cs="Calibri"/>
                <w:sz w:val="18"/>
                <w:szCs w:val="18"/>
              </w:rPr>
              <w:t>8</w:t>
            </w:r>
            <w:r w:rsidR="0035601B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789" w:type="dxa"/>
            <w:vAlign w:val="center"/>
          </w:tcPr>
          <w:p w14:paraId="13CC4BE8" w14:textId="2DD784D1" w:rsidR="0041649B" w:rsidRPr="00415C00" w:rsidRDefault="00B44EAC" w:rsidP="0041649B">
            <w:pPr>
              <w:pStyle w:val="Defaul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75424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Projektová žádost nebyla doplněna nad rámec výzvy k odstranění vad a nedostatků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. / </w:t>
            </w:r>
            <w:r w:rsidRPr="00FD0EA6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Wniosek projektowy nie został uzupełniony 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ponad zakres</w:t>
            </w:r>
            <w:r w:rsidRPr="00FD0EA6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 wezwani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a</w:t>
            </w:r>
            <w:r w:rsidRPr="00FD0EA6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 do usunięcia wad i 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uchybień</w:t>
            </w:r>
            <w:r w:rsidRPr="00FD0EA6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.</w:t>
            </w:r>
          </w:p>
        </w:tc>
        <w:tc>
          <w:tcPr>
            <w:tcW w:w="1103" w:type="dxa"/>
            <w:vAlign w:val="center"/>
          </w:tcPr>
          <w:p w14:paraId="1F88B32A" w14:textId="77777777" w:rsidR="0041649B" w:rsidRPr="000064ED" w:rsidRDefault="0041649B" w:rsidP="0041649B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0064ED">
              <w:rPr>
                <w:rFonts w:ascii="Calibri" w:hAnsi="Calibri" w:cs="Calibri"/>
                <w:sz w:val="18"/>
                <w:szCs w:val="18"/>
              </w:rPr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vAlign w:val="center"/>
          </w:tcPr>
          <w:p w14:paraId="5A4E085B" w14:textId="77777777" w:rsidR="0041649B" w:rsidRPr="000064ED" w:rsidRDefault="0041649B" w:rsidP="0041649B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0064ED">
              <w:rPr>
                <w:rFonts w:ascii="Calibri" w:hAnsi="Calibri" w:cs="Calibri"/>
                <w:sz w:val="18"/>
                <w:szCs w:val="18"/>
              </w:rPr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167077" w:rsidRPr="008F2C27" w14:paraId="5BD31318" w14:textId="77777777" w:rsidTr="002E6BDD">
        <w:trPr>
          <w:trHeight w:val="409"/>
          <w:jc w:val="center"/>
        </w:trPr>
        <w:tc>
          <w:tcPr>
            <w:tcW w:w="9072" w:type="dxa"/>
            <w:gridSpan w:val="4"/>
          </w:tcPr>
          <w:p w14:paraId="0B912F5F" w14:textId="173F4B93" w:rsidR="00C9582C" w:rsidRPr="008F2C27" w:rsidRDefault="00167077" w:rsidP="0058637C">
            <w:pPr>
              <w:pStyle w:val="Bezmezer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t xml:space="preserve">Komentář/ </w:t>
            </w:r>
            <w:proofErr w:type="spellStart"/>
            <w:r w:rsidRPr="00AB637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Komentarz</w:t>
            </w:r>
            <w:proofErr w:type="spellEnd"/>
            <w:r w:rsidRPr="00AB637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:</w:t>
            </w:r>
            <w:r w:rsidR="00D94B62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proofErr w:type="spellStart"/>
            <w:r w:rsidR="002E6BDD" w:rsidRPr="00C00FEB">
              <w:rPr>
                <w:rFonts w:asciiTheme="minorHAnsi" w:hAnsiTheme="minorHAnsi" w:cstheme="minorHAnsi"/>
                <w:sz w:val="18"/>
                <w:szCs w:val="18"/>
              </w:rPr>
              <w:t>Uwagi</w:t>
            </w:r>
            <w:proofErr w:type="spellEnd"/>
            <w:r w:rsidR="002E6BDD" w:rsidRPr="00C00FEB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proofErr w:type="spellStart"/>
            <w:r w:rsidR="002E6BDD" w:rsidRPr="00C00FEB">
              <w:rPr>
                <w:rFonts w:asciiTheme="minorHAnsi" w:hAnsiTheme="minorHAnsi" w:cstheme="minorHAnsi"/>
                <w:sz w:val="18"/>
                <w:szCs w:val="18"/>
              </w:rPr>
              <w:t>piśmie</w:t>
            </w:r>
            <w:proofErr w:type="spellEnd"/>
            <w:r w:rsidR="002E6BDD" w:rsidRPr="00C00FEB">
              <w:rPr>
                <w:rFonts w:asciiTheme="minorHAnsi" w:hAnsiTheme="minorHAnsi" w:cstheme="minorHAnsi"/>
                <w:sz w:val="18"/>
                <w:szCs w:val="18"/>
              </w:rPr>
              <w:t xml:space="preserve"> do </w:t>
            </w:r>
            <w:proofErr w:type="spellStart"/>
            <w:r w:rsidR="002E6BDD" w:rsidRPr="00C00FEB">
              <w:rPr>
                <w:rFonts w:asciiTheme="minorHAnsi" w:hAnsiTheme="minorHAnsi" w:cstheme="minorHAnsi"/>
                <w:sz w:val="18"/>
                <w:szCs w:val="18"/>
              </w:rPr>
              <w:t>Wnioskodawcy</w:t>
            </w:r>
            <w:proofErr w:type="spellEnd"/>
            <w:r w:rsidR="002E6BDD" w:rsidRPr="00C00FEB">
              <w:rPr>
                <w:rFonts w:asciiTheme="minorHAnsi" w:hAnsiTheme="minorHAnsi" w:cstheme="minorHAnsi"/>
                <w:sz w:val="18"/>
                <w:szCs w:val="18"/>
              </w:rPr>
              <w:t xml:space="preserve"> z </w:t>
            </w:r>
            <w:r w:rsidR="002D6463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2E6BDD" w:rsidRPr="00C00FEB">
              <w:rPr>
                <w:rFonts w:asciiTheme="minorHAnsi" w:hAnsiTheme="minorHAnsi" w:cstheme="minorHAnsi"/>
                <w:sz w:val="18"/>
                <w:szCs w:val="18"/>
              </w:rPr>
              <w:t>.0</w:t>
            </w:r>
            <w:r w:rsidR="002D646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2E6BDD" w:rsidRPr="00C00FEB">
              <w:rPr>
                <w:rFonts w:asciiTheme="minorHAnsi" w:hAnsiTheme="minorHAnsi" w:cstheme="minorHAnsi"/>
                <w:sz w:val="18"/>
                <w:szCs w:val="18"/>
              </w:rPr>
              <w:t>.202</w:t>
            </w:r>
            <w:r w:rsidR="002D646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2E6BDD" w:rsidRPr="00C00FE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14:paraId="4B9079C7" w14:textId="77777777" w:rsidR="002C416C" w:rsidRDefault="002C416C" w:rsidP="002C416C">
      <w:pPr>
        <w:rPr>
          <w:rFonts w:asciiTheme="minorHAnsi" w:hAnsiTheme="minorHAnsi" w:cstheme="minorHAnsi"/>
          <w:sz w:val="18"/>
          <w:szCs w:val="18"/>
        </w:rPr>
      </w:pPr>
    </w:p>
    <w:p w14:paraId="3010892E" w14:textId="77777777" w:rsidR="00096310" w:rsidRPr="00245482" w:rsidRDefault="00096310" w:rsidP="00096310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245482">
        <w:rPr>
          <w:rFonts w:asciiTheme="minorHAnsi" w:hAnsiTheme="minorHAnsi" w:cstheme="minorHAnsi"/>
          <w:b/>
          <w:sz w:val="18"/>
          <w:szCs w:val="18"/>
        </w:rPr>
        <w:t xml:space="preserve">Dodatečná kritéria / </w:t>
      </w:r>
      <w:proofErr w:type="spellStart"/>
      <w:r w:rsidRPr="00245482">
        <w:rPr>
          <w:rFonts w:asciiTheme="minorHAnsi" w:hAnsiTheme="minorHAnsi" w:cstheme="minorHAnsi"/>
          <w:b/>
          <w:sz w:val="18"/>
          <w:szCs w:val="18"/>
        </w:rPr>
        <w:t>Dodatkowe</w:t>
      </w:r>
      <w:proofErr w:type="spellEnd"/>
      <w:r w:rsidRPr="00245482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245482">
        <w:rPr>
          <w:rFonts w:asciiTheme="minorHAnsi" w:hAnsiTheme="minorHAnsi" w:cstheme="minorHAnsi"/>
          <w:b/>
          <w:sz w:val="18"/>
          <w:szCs w:val="18"/>
        </w:rPr>
        <w:t>kryteria</w:t>
      </w:r>
      <w:proofErr w:type="spellEnd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5570"/>
        <w:gridCol w:w="1071"/>
        <w:gridCol w:w="860"/>
      </w:tblGrid>
      <w:tr w:rsidR="00C73FBE" w:rsidRPr="00C73FBE" w14:paraId="6F545A30" w14:textId="77777777" w:rsidTr="006134ED">
        <w:trPr>
          <w:trHeight w:val="850"/>
          <w:jc w:val="center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14:paraId="79E8B428" w14:textId="70207C90" w:rsidR="00F20C33" w:rsidRPr="00C73FBE" w:rsidRDefault="00F20C33" w:rsidP="0032344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73F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CHECK LIST </w:t>
            </w:r>
            <w:r w:rsidR="003734F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</w:t>
            </w:r>
            <w:r w:rsidRPr="00C73F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3734F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Malé p</w:t>
            </w:r>
            <w:r w:rsidRPr="00C73FBE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rojekty </w:t>
            </w:r>
            <w:r w:rsidR="00144350">
              <w:rPr>
                <w:rFonts w:ascii="Calibri" w:eastAsia="Calibri" w:hAnsi="Calibri" w:cs="Calibri"/>
                <w:b/>
                <w:sz w:val="18"/>
                <w:szCs w:val="18"/>
              </w:rPr>
              <w:t>zaměřené na drobnou infrastrukturu v cestovním ruchu</w:t>
            </w:r>
            <w:r w:rsidR="003B4817" w:rsidRPr="00C73FBE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/ LISTA SPRAWDZAJĄCA – </w:t>
            </w:r>
            <w:proofErr w:type="spellStart"/>
            <w:r w:rsidR="003734FD">
              <w:rPr>
                <w:rFonts w:ascii="Calibri" w:eastAsia="Calibri" w:hAnsi="Calibri" w:cs="Calibri"/>
                <w:b/>
                <w:sz w:val="18"/>
                <w:szCs w:val="18"/>
              </w:rPr>
              <w:t>M</w:t>
            </w:r>
            <w:r w:rsidR="003734FD" w:rsidRPr="003734FD">
              <w:rPr>
                <w:rFonts w:ascii="Calibri" w:eastAsia="Calibri" w:hAnsi="Calibri" w:cs="Calibri"/>
                <w:b/>
                <w:sz w:val="18"/>
                <w:szCs w:val="18"/>
              </w:rPr>
              <w:t>ałe</w:t>
            </w:r>
            <w:proofErr w:type="spellEnd"/>
            <w:r w:rsidR="003734FD" w:rsidRPr="003734FD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projekty </w:t>
            </w:r>
            <w:proofErr w:type="spellStart"/>
            <w:r w:rsidR="00144350" w:rsidRPr="00144350">
              <w:rPr>
                <w:rFonts w:ascii="Calibri" w:eastAsia="Calibri" w:hAnsi="Calibri" w:cs="Calibri"/>
                <w:b/>
                <w:sz w:val="18"/>
                <w:szCs w:val="18"/>
              </w:rPr>
              <w:t>nastawione</w:t>
            </w:r>
            <w:proofErr w:type="spellEnd"/>
            <w:r w:rsidR="00144350" w:rsidRPr="00144350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na </w:t>
            </w:r>
            <w:proofErr w:type="spellStart"/>
            <w:r w:rsidR="00144350" w:rsidRPr="00144350">
              <w:rPr>
                <w:rFonts w:ascii="Calibri" w:eastAsia="Calibri" w:hAnsi="Calibri" w:cs="Calibri"/>
                <w:b/>
                <w:sz w:val="18"/>
                <w:szCs w:val="18"/>
              </w:rPr>
              <w:t>małą</w:t>
            </w:r>
            <w:proofErr w:type="spellEnd"/>
            <w:r w:rsidR="00144350" w:rsidRPr="00144350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="00144350" w:rsidRPr="00144350">
              <w:rPr>
                <w:rFonts w:ascii="Calibri" w:eastAsia="Calibri" w:hAnsi="Calibri" w:cs="Calibri"/>
                <w:b/>
                <w:sz w:val="18"/>
                <w:szCs w:val="18"/>
              </w:rPr>
              <w:t>infrastrukturę</w:t>
            </w:r>
            <w:proofErr w:type="spellEnd"/>
            <w:r w:rsidR="00144350" w:rsidRPr="00144350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w </w:t>
            </w:r>
            <w:proofErr w:type="spellStart"/>
            <w:r w:rsidR="00144350" w:rsidRPr="00144350">
              <w:rPr>
                <w:rFonts w:ascii="Calibri" w:eastAsia="Calibri" w:hAnsi="Calibri" w:cs="Calibri"/>
                <w:b/>
                <w:sz w:val="18"/>
                <w:szCs w:val="18"/>
              </w:rPr>
              <w:t>turystyce</w:t>
            </w:r>
            <w:proofErr w:type="spellEnd"/>
            <w:r w:rsidR="003734FD">
              <w:rPr>
                <w:rFonts w:ascii="Calibri" w:eastAsia="Calibri" w:hAnsi="Calibri" w:cs="Calibri"/>
                <w:b/>
                <w:sz w:val="18"/>
                <w:szCs w:val="18"/>
              </w:rPr>
              <w:t>:</w:t>
            </w:r>
          </w:p>
        </w:tc>
      </w:tr>
      <w:tr w:rsidR="00F20C33" w:rsidRPr="008F2C27" w14:paraId="4B656036" w14:textId="77777777" w:rsidTr="006134ED">
        <w:trPr>
          <w:trHeight w:val="425"/>
          <w:jc w:val="center"/>
        </w:trPr>
        <w:tc>
          <w:tcPr>
            <w:tcW w:w="7141" w:type="dxa"/>
            <w:gridSpan w:val="2"/>
            <w:shd w:val="clear" w:color="auto" w:fill="D9D9D9" w:themeFill="background1" w:themeFillShade="D9"/>
          </w:tcPr>
          <w:p w14:paraId="1214E6CA" w14:textId="77777777" w:rsidR="00F20C33" w:rsidRPr="008F2C27" w:rsidRDefault="00F20C33" w:rsidP="006134ED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highlight w:val="lightGray"/>
              </w:rPr>
            </w:pPr>
            <w:r w:rsidRPr="008F2C27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Kritéria / </w:t>
            </w:r>
            <w:proofErr w:type="spellStart"/>
            <w:r w:rsidRPr="00830EFC">
              <w:rPr>
                <w:rFonts w:asciiTheme="minorHAnsi" w:hAnsiTheme="minorHAnsi" w:cstheme="minorHAnsi"/>
                <w:bCs/>
                <w:i/>
                <w:color w:val="0070C0"/>
                <w:sz w:val="18"/>
                <w:szCs w:val="18"/>
              </w:rPr>
              <w:t>Kryteria</w:t>
            </w:r>
            <w:proofErr w:type="spellEnd"/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14:paraId="46E696E5" w14:textId="77777777" w:rsidR="00F20C33" w:rsidRPr="008F2C27" w:rsidRDefault="00F20C33" w:rsidP="006134ED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i/>
                <w:sz w:val="18"/>
                <w:szCs w:val="18"/>
              </w:rPr>
              <w:t>ANO/</w:t>
            </w:r>
            <w:r w:rsidRPr="00830EFC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TAK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17379BEC" w14:textId="77777777" w:rsidR="00F20C33" w:rsidRPr="008F2C27" w:rsidRDefault="00F20C33" w:rsidP="006134ED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i/>
                <w:sz w:val="18"/>
                <w:szCs w:val="18"/>
              </w:rPr>
              <w:t>NE/</w:t>
            </w:r>
            <w:r w:rsidRPr="00830EFC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NIE</w:t>
            </w:r>
          </w:p>
        </w:tc>
      </w:tr>
      <w:tr w:rsidR="001A2B56" w:rsidRPr="000064ED" w14:paraId="41B1680F" w14:textId="77777777" w:rsidTr="0089213E">
        <w:trPr>
          <w:trHeight w:val="1280"/>
          <w:jc w:val="center"/>
        </w:trPr>
        <w:tc>
          <w:tcPr>
            <w:tcW w:w="1571" w:type="dxa"/>
            <w:vAlign w:val="center"/>
          </w:tcPr>
          <w:p w14:paraId="51A75C48" w14:textId="63EE3834" w:rsidR="001A2B56" w:rsidRDefault="001A2B56" w:rsidP="001A2B56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570" w:type="dxa"/>
            <w:vAlign w:val="center"/>
          </w:tcPr>
          <w:p w14:paraId="1C8C1791" w14:textId="45728E71" w:rsidR="001A2B56" w:rsidRPr="00C73FBE" w:rsidRDefault="00096310" w:rsidP="001A2B5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IDFont+F1" w:hAnsi="CIDFont+F1" w:cs="CIDFont+F1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Rozpočet stavebních prací je členěn dle stavebních objektů, popřípadě dílčích stavebních nebo funkčních celků</w:t>
            </w:r>
            <w:r w:rsidR="003734F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(případně jiné obdobné části)</w:t>
            </w:r>
            <w:r w:rsidR="001A2B56"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="003B4817"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/ </w:t>
            </w:r>
            <w:proofErr w:type="spellStart"/>
            <w:r w:rsidR="003734FD"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>Budżet</w:t>
            </w:r>
            <w:proofErr w:type="spellEnd"/>
            <w:r w:rsidR="003734FD"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3734FD" w:rsidRPr="00A46092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robót budowlanych</w:t>
            </w:r>
            <w:r w:rsidR="003734FD"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jest </w:t>
            </w:r>
            <w:proofErr w:type="spellStart"/>
            <w:r w:rsidR="003734FD"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>podzielony</w:t>
            </w:r>
            <w:proofErr w:type="spellEnd"/>
            <w:r w:rsidR="003734FD"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3734FD"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>według</w:t>
            </w:r>
            <w:proofErr w:type="spellEnd"/>
            <w:r w:rsidR="003734FD"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3734FD"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>obiektu</w:t>
            </w:r>
            <w:proofErr w:type="spellEnd"/>
            <w:r w:rsidR="003734FD"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3734FD"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>budowlanego</w:t>
            </w:r>
            <w:proofErr w:type="spellEnd"/>
            <w:r w:rsidR="003734FD"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lub, w </w:t>
            </w:r>
            <w:proofErr w:type="spellStart"/>
            <w:r w:rsidR="003734FD"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>stosownych</w:t>
            </w:r>
            <w:proofErr w:type="spellEnd"/>
            <w:r w:rsidR="003734FD"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3734FD"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>przypadkach</w:t>
            </w:r>
            <w:proofErr w:type="spellEnd"/>
            <w:r w:rsidR="003734FD"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="003734FD"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>według</w:t>
            </w:r>
            <w:proofErr w:type="spellEnd"/>
            <w:r w:rsidR="003734FD"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3734FD"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>podbudowy</w:t>
            </w:r>
            <w:proofErr w:type="spellEnd"/>
            <w:r w:rsidR="003734FD"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lub </w:t>
            </w:r>
            <w:proofErr w:type="spellStart"/>
            <w:r w:rsidR="003734FD"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>jednostki</w:t>
            </w:r>
            <w:proofErr w:type="spellEnd"/>
            <w:r w:rsidR="003734FD"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3734FD"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>funkcjonalnej</w:t>
            </w:r>
            <w:proofErr w:type="spellEnd"/>
            <w:r w:rsidR="003734FD"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(lub </w:t>
            </w:r>
            <w:proofErr w:type="spellStart"/>
            <w:r w:rsidR="003734FD"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>innej</w:t>
            </w:r>
            <w:proofErr w:type="spellEnd"/>
            <w:r w:rsidR="003734FD"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3734FD"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>podobnej</w:t>
            </w:r>
            <w:proofErr w:type="spellEnd"/>
            <w:r w:rsidR="003734FD"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3734FD"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>części</w:t>
            </w:r>
            <w:proofErr w:type="spellEnd"/>
            <w:r w:rsidR="003734FD"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>).</w:t>
            </w:r>
          </w:p>
        </w:tc>
        <w:tc>
          <w:tcPr>
            <w:tcW w:w="1071" w:type="dxa"/>
            <w:vAlign w:val="center"/>
          </w:tcPr>
          <w:p w14:paraId="4570CE3F" w14:textId="6C058C3C" w:rsidR="001A2B56" w:rsidRPr="000064ED" w:rsidRDefault="002D6463" w:rsidP="001A2B56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vAlign w:val="center"/>
          </w:tcPr>
          <w:p w14:paraId="13A5260C" w14:textId="2D88DFDF" w:rsidR="001A2B56" w:rsidRPr="000064ED" w:rsidRDefault="001A2B56" w:rsidP="001A2B56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0064ED">
              <w:rPr>
                <w:rFonts w:ascii="Calibri" w:hAnsi="Calibri" w:cs="Calibri"/>
                <w:sz w:val="18"/>
                <w:szCs w:val="18"/>
              </w:rPr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3734FD" w:rsidRPr="000064ED" w14:paraId="28CB6FEA" w14:textId="77777777" w:rsidTr="00C30B31">
        <w:trPr>
          <w:trHeight w:val="2110"/>
          <w:jc w:val="center"/>
        </w:trPr>
        <w:tc>
          <w:tcPr>
            <w:tcW w:w="1571" w:type="dxa"/>
            <w:vAlign w:val="center"/>
          </w:tcPr>
          <w:p w14:paraId="2D3A83CB" w14:textId="045CB25B" w:rsidR="003734FD" w:rsidRDefault="003734FD" w:rsidP="003734FD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</w:p>
        </w:tc>
        <w:tc>
          <w:tcPr>
            <w:tcW w:w="5570" w:type="dxa"/>
            <w:vAlign w:val="center"/>
          </w:tcPr>
          <w:p w14:paraId="38DEC103" w14:textId="6CFB90AD" w:rsidR="003734FD" w:rsidRDefault="003734FD" w:rsidP="008B77F7">
            <w:pPr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Výše jednotlivých položek stavebního rozpočtu, jejich množství a celková skladba je adekvátní popisu investice a projektových aktivit (v rozpočtu jsou zahrnuty pouze nezbytné položky) – hodnoceno odborným expertem se zkušenostmi a dostatečnou odborností v oblasti stavebních výdajů. / </w:t>
            </w:r>
            <w:proofErr w:type="spellStart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>Kwota</w:t>
            </w:r>
            <w:proofErr w:type="spellEnd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>poszczególnych</w:t>
            </w:r>
            <w:proofErr w:type="spellEnd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>pozycji</w:t>
            </w:r>
            <w:proofErr w:type="spellEnd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</w:t>
            </w:r>
            <w:proofErr w:type="spellStart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>budżecie</w:t>
            </w:r>
            <w:proofErr w:type="spellEnd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>budowlanym</w:t>
            </w:r>
            <w:proofErr w:type="spellEnd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>ich</w:t>
            </w:r>
            <w:proofErr w:type="spellEnd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>ilość</w:t>
            </w:r>
            <w:proofErr w:type="spellEnd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</w:t>
            </w:r>
            <w:proofErr w:type="spellStart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>ogólny</w:t>
            </w:r>
            <w:proofErr w:type="spellEnd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>skład</w:t>
            </w:r>
            <w:proofErr w:type="spellEnd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>są</w:t>
            </w:r>
            <w:proofErr w:type="spellEnd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>adekwatne</w:t>
            </w:r>
            <w:proofErr w:type="spellEnd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do opisu </w:t>
            </w:r>
            <w:proofErr w:type="spellStart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>inwestycji</w:t>
            </w:r>
            <w:proofErr w:type="spellEnd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</w:t>
            </w:r>
            <w:proofErr w:type="spellStart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>działań</w:t>
            </w:r>
            <w:proofErr w:type="spellEnd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>projektowych</w:t>
            </w:r>
            <w:proofErr w:type="spellEnd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(w </w:t>
            </w:r>
            <w:proofErr w:type="spellStart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>budżecie</w:t>
            </w:r>
            <w:proofErr w:type="spellEnd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>uwzględniono</w:t>
            </w:r>
            <w:proofErr w:type="spellEnd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>tylko</w:t>
            </w:r>
            <w:proofErr w:type="spellEnd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>niezbędne</w:t>
            </w:r>
            <w:proofErr w:type="spellEnd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>pozycje</w:t>
            </w:r>
            <w:proofErr w:type="spellEnd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) - </w:t>
            </w:r>
            <w:proofErr w:type="spellStart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>ocenione</w:t>
            </w:r>
            <w:proofErr w:type="spellEnd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>przez</w:t>
            </w:r>
            <w:proofErr w:type="spellEnd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>profesjonalnego</w:t>
            </w:r>
            <w:proofErr w:type="spellEnd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>eksperta</w:t>
            </w:r>
            <w:proofErr w:type="spellEnd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</w:t>
            </w:r>
            <w:proofErr w:type="spellStart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>doświadczeniem</w:t>
            </w:r>
            <w:proofErr w:type="spellEnd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</w:t>
            </w:r>
            <w:proofErr w:type="spellStart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>wystarczającą</w:t>
            </w:r>
            <w:proofErr w:type="spellEnd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>wiedzą</w:t>
            </w:r>
            <w:proofErr w:type="spellEnd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>specjalistyczną</w:t>
            </w:r>
            <w:proofErr w:type="spellEnd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</w:t>
            </w:r>
            <w:proofErr w:type="spellStart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>dziedzinie</w:t>
            </w:r>
            <w:proofErr w:type="spellEnd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>wydatków</w:t>
            </w:r>
            <w:proofErr w:type="spellEnd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>budowlanych</w:t>
            </w:r>
            <w:proofErr w:type="spellEnd"/>
            <w:r w:rsidRPr="003734FD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71" w:type="dxa"/>
            <w:vAlign w:val="center"/>
          </w:tcPr>
          <w:p w14:paraId="549F67C1" w14:textId="7AD273C8" w:rsidR="003734FD" w:rsidRPr="000064ED" w:rsidRDefault="002D6463" w:rsidP="003734FD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vAlign w:val="center"/>
          </w:tcPr>
          <w:p w14:paraId="025C44E3" w14:textId="70E3FC01" w:rsidR="003734FD" w:rsidRPr="000064ED" w:rsidRDefault="003734FD" w:rsidP="003734FD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0064ED">
              <w:rPr>
                <w:rFonts w:ascii="Calibri" w:hAnsi="Calibri" w:cs="Calibri"/>
                <w:sz w:val="18"/>
                <w:szCs w:val="18"/>
              </w:rPr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5D2F5B" w:rsidRPr="000064ED" w14:paraId="2B2FA65C" w14:textId="77777777" w:rsidTr="005D2F5B">
        <w:trPr>
          <w:trHeight w:val="978"/>
          <w:jc w:val="center"/>
        </w:trPr>
        <w:tc>
          <w:tcPr>
            <w:tcW w:w="1571" w:type="dxa"/>
            <w:vAlign w:val="center"/>
          </w:tcPr>
          <w:p w14:paraId="25B71C57" w14:textId="75DC7F71" w:rsidR="005D2F5B" w:rsidRDefault="005D2F5B" w:rsidP="005D2F5B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5570" w:type="dxa"/>
            <w:vAlign w:val="center"/>
          </w:tcPr>
          <w:p w14:paraId="7CC6FCDC" w14:textId="4B3F1FB4" w:rsidR="005D2F5B" w:rsidRPr="00C73FBE" w:rsidRDefault="005D2F5B" w:rsidP="005D2F5B">
            <w:pPr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Každá položka rozpočtu je jasně propojena s výstupem projektu a je vysvětlena a naplánovaná účelně. /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Każda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pozycja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budżetu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jest w jasny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sposób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powiązana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 produktem projektu, jest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wyjaśniona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zaplanowana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celowo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71" w:type="dxa"/>
            <w:vAlign w:val="center"/>
          </w:tcPr>
          <w:p w14:paraId="78DF7A28" w14:textId="01B97C96" w:rsidR="005D2F5B" w:rsidRPr="000064ED" w:rsidRDefault="005D2F5B" w:rsidP="005D2F5B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29F1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9F1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FD29F1">
              <w:rPr>
                <w:rFonts w:ascii="Calibri" w:hAnsi="Calibri" w:cs="Calibri"/>
                <w:sz w:val="18"/>
                <w:szCs w:val="18"/>
              </w:rPr>
            </w:r>
            <w:r w:rsidRPr="00FD29F1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D29F1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vAlign w:val="center"/>
          </w:tcPr>
          <w:p w14:paraId="305E42A6" w14:textId="0A2D56E3" w:rsidR="005D2F5B" w:rsidRPr="000064ED" w:rsidRDefault="005D2F5B" w:rsidP="005D2F5B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29F1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9F1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FD29F1">
              <w:rPr>
                <w:rFonts w:ascii="Calibri" w:hAnsi="Calibri" w:cs="Calibri"/>
                <w:sz w:val="18"/>
                <w:szCs w:val="18"/>
              </w:rPr>
            </w:r>
            <w:r w:rsidRPr="00FD29F1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D29F1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5D2F5B" w:rsidRPr="000064ED" w14:paraId="047DD30A" w14:textId="77777777" w:rsidTr="005D2F5B">
        <w:trPr>
          <w:trHeight w:val="932"/>
          <w:jc w:val="center"/>
        </w:trPr>
        <w:tc>
          <w:tcPr>
            <w:tcW w:w="1571" w:type="dxa"/>
            <w:vAlign w:val="center"/>
          </w:tcPr>
          <w:p w14:paraId="7F821827" w14:textId="78CC5688" w:rsidR="005D2F5B" w:rsidRPr="008F2C27" w:rsidRDefault="005D2F5B" w:rsidP="005D2F5B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5570" w:type="dxa"/>
            <w:vAlign w:val="center"/>
          </w:tcPr>
          <w:p w14:paraId="3CE59D8F" w14:textId="061578A0" w:rsidR="005D2F5B" w:rsidRPr="000E16B4" w:rsidRDefault="005D2F5B" w:rsidP="005D2F5B">
            <w:pPr>
              <w:widowControl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0E16B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Náklady na externí služby a vybavení jsou naplánované hospodárně, účelně a ekonomicky efektivně. / </w:t>
            </w:r>
            <w:proofErr w:type="spellStart"/>
            <w:r w:rsidRPr="000E16B4">
              <w:rPr>
                <w:rFonts w:asciiTheme="minorHAnsi" w:eastAsia="Calibri" w:hAnsiTheme="minorHAnsi" w:cstheme="minorHAnsi"/>
                <w:sz w:val="18"/>
                <w:szCs w:val="18"/>
              </w:rPr>
              <w:t>Koszty</w:t>
            </w:r>
            <w:proofErr w:type="spellEnd"/>
            <w:r w:rsidRPr="000E16B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E16B4">
              <w:rPr>
                <w:rFonts w:asciiTheme="minorHAnsi" w:eastAsia="Calibri" w:hAnsiTheme="minorHAnsi" w:cstheme="minorHAnsi"/>
                <w:sz w:val="18"/>
                <w:szCs w:val="18"/>
              </w:rPr>
              <w:t>usług</w:t>
            </w:r>
            <w:proofErr w:type="spellEnd"/>
            <w:r w:rsidRPr="000E16B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E16B4">
              <w:rPr>
                <w:rFonts w:asciiTheme="minorHAnsi" w:eastAsia="Calibri" w:hAnsiTheme="minorHAnsi" w:cstheme="minorHAnsi"/>
                <w:sz w:val="18"/>
                <w:szCs w:val="18"/>
              </w:rPr>
              <w:t>zewnętrznych</w:t>
            </w:r>
            <w:proofErr w:type="spellEnd"/>
            <w:r w:rsidRPr="000E16B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</w:t>
            </w:r>
            <w:proofErr w:type="spellStart"/>
            <w:r w:rsidRPr="000E16B4">
              <w:rPr>
                <w:rFonts w:asciiTheme="minorHAnsi" w:eastAsia="Calibri" w:hAnsiTheme="minorHAnsi" w:cstheme="minorHAnsi"/>
                <w:sz w:val="18"/>
                <w:szCs w:val="18"/>
              </w:rPr>
              <w:t>wyposażenia</w:t>
            </w:r>
            <w:proofErr w:type="spellEnd"/>
            <w:r w:rsidRPr="000E16B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E16B4">
              <w:rPr>
                <w:rFonts w:asciiTheme="minorHAnsi" w:eastAsia="Calibri" w:hAnsiTheme="minorHAnsi" w:cstheme="minorHAnsi"/>
                <w:sz w:val="18"/>
                <w:szCs w:val="18"/>
              </w:rPr>
              <w:t>są</w:t>
            </w:r>
            <w:proofErr w:type="spellEnd"/>
            <w:r w:rsidRPr="000E16B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E16B4">
              <w:rPr>
                <w:rFonts w:asciiTheme="minorHAnsi" w:eastAsia="Calibri" w:hAnsiTheme="minorHAnsi" w:cstheme="minorHAnsi"/>
                <w:sz w:val="18"/>
                <w:szCs w:val="18"/>
              </w:rPr>
              <w:t>zaplanowane</w:t>
            </w:r>
            <w:proofErr w:type="spellEnd"/>
            <w:r w:rsidRPr="000E16B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</w:t>
            </w:r>
            <w:proofErr w:type="spellStart"/>
            <w:r w:rsidRPr="000E16B4">
              <w:rPr>
                <w:rFonts w:asciiTheme="minorHAnsi" w:eastAsia="Calibri" w:hAnsiTheme="minorHAnsi" w:cstheme="minorHAnsi"/>
                <w:sz w:val="18"/>
                <w:szCs w:val="18"/>
              </w:rPr>
              <w:t>sposób</w:t>
            </w:r>
            <w:proofErr w:type="spellEnd"/>
            <w:r w:rsidRPr="000E16B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E16B4">
              <w:rPr>
                <w:rFonts w:asciiTheme="minorHAnsi" w:eastAsia="Calibri" w:hAnsiTheme="minorHAnsi" w:cstheme="minorHAnsi"/>
                <w:sz w:val="18"/>
                <w:szCs w:val="18"/>
              </w:rPr>
              <w:t>gospodarny</w:t>
            </w:r>
            <w:proofErr w:type="spellEnd"/>
            <w:r w:rsidRPr="000E16B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0E16B4">
              <w:rPr>
                <w:rFonts w:asciiTheme="minorHAnsi" w:eastAsia="Calibri" w:hAnsiTheme="minorHAnsi" w:cstheme="minorHAnsi"/>
                <w:sz w:val="18"/>
                <w:szCs w:val="18"/>
              </w:rPr>
              <w:t>celowy</w:t>
            </w:r>
            <w:proofErr w:type="spellEnd"/>
            <w:r w:rsidRPr="000E16B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</w:t>
            </w:r>
            <w:proofErr w:type="spellStart"/>
            <w:r w:rsidRPr="000E16B4">
              <w:rPr>
                <w:rFonts w:asciiTheme="minorHAnsi" w:eastAsia="Calibri" w:hAnsiTheme="minorHAnsi" w:cstheme="minorHAnsi"/>
                <w:sz w:val="18"/>
                <w:szCs w:val="18"/>
              </w:rPr>
              <w:t>ekonomicznie</w:t>
            </w:r>
            <w:proofErr w:type="spellEnd"/>
            <w:r w:rsidRPr="000E16B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E16B4">
              <w:rPr>
                <w:rFonts w:asciiTheme="minorHAnsi" w:eastAsia="Calibri" w:hAnsiTheme="minorHAnsi" w:cstheme="minorHAnsi"/>
                <w:sz w:val="18"/>
                <w:szCs w:val="18"/>
              </w:rPr>
              <w:t>efektywny</w:t>
            </w:r>
            <w:proofErr w:type="spellEnd"/>
            <w:r w:rsidRPr="000E16B4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71" w:type="dxa"/>
            <w:vAlign w:val="center"/>
          </w:tcPr>
          <w:p w14:paraId="4FDA477F" w14:textId="004E3FD5" w:rsidR="005D2F5B" w:rsidRPr="000064ED" w:rsidRDefault="005D2F5B" w:rsidP="005D2F5B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29F1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9F1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FD29F1">
              <w:rPr>
                <w:rFonts w:ascii="Calibri" w:hAnsi="Calibri" w:cs="Calibri"/>
                <w:sz w:val="18"/>
                <w:szCs w:val="18"/>
              </w:rPr>
            </w:r>
            <w:r w:rsidRPr="00FD29F1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D29F1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vAlign w:val="center"/>
          </w:tcPr>
          <w:p w14:paraId="03F5B718" w14:textId="0D04D239" w:rsidR="005D2F5B" w:rsidRPr="000064ED" w:rsidRDefault="005D2F5B" w:rsidP="005D2F5B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29F1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9F1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FD29F1">
              <w:rPr>
                <w:rFonts w:ascii="Calibri" w:hAnsi="Calibri" w:cs="Calibri"/>
                <w:sz w:val="18"/>
                <w:szCs w:val="18"/>
              </w:rPr>
            </w:r>
            <w:r w:rsidRPr="00FD29F1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D29F1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5D2F5B" w:rsidRPr="000064ED" w14:paraId="18C73962" w14:textId="77777777" w:rsidTr="005D2F5B">
        <w:trPr>
          <w:trHeight w:val="879"/>
          <w:jc w:val="center"/>
        </w:trPr>
        <w:tc>
          <w:tcPr>
            <w:tcW w:w="1571" w:type="dxa"/>
            <w:vAlign w:val="center"/>
          </w:tcPr>
          <w:p w14:paraId="5DD8CD05" w14:textId="45D7B52E" w:rsidR="005D2F5B" w:rsidRDefault="005D2F5B" w:rsidP="005D2F5B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5570" w:type="dxa"/>
            <w:vAlign w:val="center"/>
          </w:tcPr>
          <w:p w14:paraId="613E3066" w14:textId="1E05EB0F" w:rsidR="005D2F5B" w:rsidRPr="000E16B4" w:rsidRDefault="005D2F5B" w:rsidP="005D2F5B">
            <w:pPr>
              <w:pStyle w:val="Odstavecseseznamem"/>
              <w:widowControl w:val="0"/>
              <w:spacing w:after="0" w:line="240" w:lineRule="auto"/>
              <w:ind w:left="0"/>
              <w:rPr>
                <w:rFonts w:ascii="Calibri" w:eastAsia="Calibri" w:hAnsi="Calibri" w:cs="Calibri"/>
                <w:sz w:val="18"/>
                <w:szCs w:val="18"/>
              </w:rPr>
            </w:pPr>
            <w:r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Náklady odpovídají mediánům uvedeným v katalogu cen. Pokud byl medián překročen, žadatel překročení smysluplně zdůvodnil a Správce náklad uznal, případně zkrátil na výši mediánu – zdůvodnění Správce uvedl v komentáři. / </w:t>
            </w:r>
            <w:proofErr w:type="spellStart"/>
            <w:r w:rsidRPr="000E16B4">
              <w:rPr>
                <w:rFonts w:ascii="Calibri" w:eastAsia="Calibri" w:hAnsi="Calibri" w:cs="Calibri"/>
                <w:sz w:val="18"/>
                <w:szCs w:val="18"/>
              </w:rPr>
              <w:t>Koszty</w:t>
            </w:r>
            <w:proofErr w:type="spellEnd"/>
            <w:r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E16B4">
              <w:rPr>
                <w:rFonts w:ascii="Calibri" w:eastAsia="Calibri" w:hAnsi="Calibri" w:cs="Calibri"/>
                <w:sz w:val="18"/>
                <w:szCs w:val="18"/>
              </w:rPr>
              <w:t>odpowiadają</w:t>
            </w:r>
            <w:proofErr w:type="spellEnd"/>
            <w:r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E16B4">
              <w:rPr>
                <w:rFonts w:ascii="Calibri" w:eastAsia="Calibri" w:hAnsi="Calibri" w:cs="Calibri"/>
                <w:sz w:val="18"/>
                <w:szCs w:val="18"/>
              </w:rPr>
              <w:t>medianom</w:t>
            </w:r>
            <w:proofErr w:type="spellEnd"/>
            <w:r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E16B4">
              <w:rPr>
                <w:rFonts w:ascii="Calibri" w:eastAsia="Calibri" w:hAnsi="Calibri" w:cs="Calibri"/>
                <w:sz w:val="18"/>
                <w:szCs w:val="18"/>
              </w:rPr>
              <w:t>podanym</w:t>
            </w:r>
            <w:proofErr w:type="spellEnd"/>
            <w:r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 w katalogu cen. </w:t>
            </w:r>
            <w:proofErr w:type="spellStart"/>
            <w:r w:rsidRPr="000E16B4">
              <w:rPr>
                <w:rFonts w:ascii="Calibri" w:eastAsia="Calibri" w:hAnsi="Calibri" w:cs="Calibri"/>
                <w:sz w:val="18"/>
                <w:szCs w:val="18"/>
              </w:rPr>
              <w:t>Jeśli</w:t>
            </w:r>
            <w:proofErr w:type="spellEnd"/>
            <w:r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E16B4">
              <w:rPr>
                <w:rFonts w:ascii="Calibri" w:eastAsia="Calibri" w:hAnsi="Calibri" w:cs="Calibri"/>
                <w:sz w:val="18"/>
                <w:szCs w:val="18"/>
              </w:rPr>
              <w:t>mediana</w:t>
            </w:r>
            <w:proofErr w:type="spellEnd"/>
            <w:r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E16B4">
              <w:rPr>
                <w:rFonts w:ascii="Calibri" w:eastAsia="Calibri" w:hAnsi="Calibri" w:cs="Calibri"/>
                <w:sz w:val="18"/>
                <w:szCs w:val="18"/>
              </w:rPr>
              <w:t>została</w:t>
            </w:r>
            <w:proofErr w:type="spellEnd"/>
            <w:r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E16B4">
              <w:rPr>
                <w:rFonts w:ascii="Calibri" w:eastAsia="Calibri" w:hAnsi="Calibri" w:cs="Calibri"/>
                <w:sz w:val="18"/>
                <w:szCs w:val="18"/>
              </w:rPr>
              <w:t>przekroczona</w:t>
            </w:r>
            <w:proofErr w:type="spellEnd"/>
            <w:r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0E16B4">
              <w:rPr>
                <w:rFonts w:ascii="Calibri" w:eastAsia="Calibri" w:hAnsi="Calibri" w:cs="Calibri"/>
                <w:sz w:val="18"/>
                <w:szCs w:val="18"/>
              </w:rPr>
              <w:t>wnioskodawca</w:t>
            </w:r>
            <w:proofErr w:type="spellEnd"/>
            <w:r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E16B4">
              <w:rPr>
                <w:rFonts w:ascii="Calibri" w:eastAsia="Calibri" w:hAnsi="Calibri" w:cs="Calibri"/>
                <w:sz w:val="18"/>
                <w:szCs w:val="18"/>
              </w:rPr>
              <w:t>przekroczenie</w:t>
            </w:r>
            <w:proofErr w:type="spellEnd"/>
            <w:r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 to </w:t>
            </w:r>
            <w:proofErr w:type="spellStart"/>
            <w:r w:rsidRPr="000E16B4">
              <w:rPr>
                <w:rFonts w:ascii="Calibri" w:eastAsia="Calibri" w:hAnsi="Calibri" w:cs="Calibri"/>
                <w:sz w:val="18"/>
                <w:szCs w:val="18"/>
              </w:rPr>
              <w:t>należycie</w:t>
            </w:r>
            <w:proofErr w:type="spellEnd"/>
            <w:r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E16B4">
              <w:rPr>
                <w:rFonts w:ascii="Calibri" w:eastAsia="Calibri" w:hAnsi="Calibri" w:cs="Calibri"/>
                <w:sz w:val="18"/>
                <w:szCs w:val="18"/>
              </w:rPr>
              <w:t>uzasadnił</w:t>
            </w:r>
            <w:proofErr w:type="spellEnd"/>
            <w:r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 a </w:t>
            </w:r>
            <w:proofErr w:type="spellStart"/>
            <w:r w:rsidRPr="000E16B4">
              <w:rPr>
                <w:rFonts w:ascii="Calibri" w:eastAsia="Calibri" w:hAnsi="Calibri" w:cs="Calibri"/>
                <w:sz w:val="18"/>
                <w:szCs w:val="18"/>
              </w:rPr>
              <w:t>Zarządzający</w:t>
            </w:r>
            <w:proofErr w:type="spellEnd"/>
            <w:r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E16B4">
              <w:rPr>
                <w:rFonts w:ascii="Calibri" w:eastAsia="Calibri" w:hAnsi="Calibri" w:cs="Calibri"/>
                <w:sz w:val="18"/>
                <w:szCs w:val="18"/>
              </w:rPr>
              <w:t>uznał</w:t>
            </w:r>
            <w:proofErr w:type="spellEnd"/>
            <w:r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E16B4">
              <w:rPr>
                <w:rFonts w:ascii="Calibri" w:eastAsia="Calibri" w:hAnsi="Calibri" w:cs="Calibri"/>
                <w:sz w:val="18"/>
                <w:szCs w:val="18"/>
              </w:rPr>
              <w:t>koszt</w:t>
            </w:r>
            <w:proofErr w:type="spellEnd"/>
            <w:r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 lub </w:t>
            </w:r>
            <w:proofErr w:type="spellStart"/>
            <w:r w:rsidRPr="000E16B4">
              <w:rPr>
                <w:rFonts w:ascii="Calibri" w:eastAsia="Calibri" w:hAnsi="Calibri" w:cs="Calibri"/>
                <w:sz w:val="18"/>
                <w:szCs w:val="18"/>
              </w:rPr>
              <w:t>ewentualnie</w:t>
            </w:r>
            <w:proofErr w:type="spellEnd"/>
            <w:r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E16B4">
              <w:rPr>
                <w:rFonts w:ascii="Calibri" w:eastAsia="Calibri" w:hAnsi="Calibri" w:cs="Calibri"/>
                <w:sz w:val="18"/>
                <w:szCs w:val="18"/>
              </w:rPr>
              <w:t>obniżył</w:t>
            </w:r>
            <w:proofErr w:type="spellEnd"/>
            <w:r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 go do </w:t>
            </w:r>
            <w:proofErr w:type="spellStart"/>
            <w:r w:rsidRPr="000E16B4">
              <w:rPr>
                <w:rFonts w:ascii="Calibri" w:eastAsia="Calibri" w:hAnsi="Calibri" w:cs="Calibri"/>
                <w:sz w:val="18"/>
                <w:szCs w:val="18"/>
              </w:rPr>
              <w:t>wysokości</w:t>
            </w:r>
            <w:proofErr w:type="spellEnd"/>
            <w:r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E16B4">
              <w:rPr>
                <w:rFonts w:ascii="Calibri" w:eastAsia="Calibri" w:hAnsi="Calibri" w:cs="Calibri"/>
                <w:sz w:val="18"/>
                <w:szCs w:val="18"/>
              </w:rPr>
              <w:t>mediany</w:t>
            </w:r>
            <w:proofErr w:type="spellEnd"/>
            <w:r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 - </w:t>
            </w:r>
            <w:proofErr w:type="spellStart"/>
            <w:r w:rsidRPr="000E16B4">
              <w:rPr>
                <w:rFonts w:ascii="Calibri" w:eastAsia="Calibri" w:hAnsi="Calibri" w:cs="Calibri"/>
                <w:sz w:val="18"/>
                <w:szCs w:val="18"/>
              </w:rPr>
              <w:t>Zarządzający</w:t>
            </w:r>
            <w:proofErr w:type="spellEnd"/>
            <w:r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E16B4">
              <w:rPr>
                <w:rFonts w:ascii="Calibri" w:eastAsia="Calibri" w:hAnsi="Calibri" w:cs="Calibri"/>
                <w:sz w:val="18"/>
                <w:szCs w:val="18"/>
              </w:rPr>
              <w:t>przedstawił</w:t>
            </w:r>
            <w:proofErr w:type="spellEnd"/>
            <w:r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E16B4">
              <w:rPr>
                <w:rFonts w:ascii="Calibri" w:eastAsia="Calibri" w:hAnsi="Calibri" w:cs="Calibri"/>
                <w:sz w:val="18"/>
                <w:szCs w:val="18"/>
              </w:rPr>
              <w:t>uzasadnienie</w:t>
            </w:r>
            <w:proofErr w:type="spellEnd"/>
            <w:r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 w </w:t>
            </w:r>
            <w:proofErr w:type="spellStart"/>
            <w:r w:rsidRPr="000E16B4">
              <w:rPr>
                <w:rFonts w:ascii="Calibri" w:eastAsia="Calibri" w:hAnsi="Calibri" w:cs="Calibri"/>
                <w:sz w:val="18"/>
                <w:szCs w:val="18"/>
              </w:rPr>
              <w:t>komentarzu</w:t>
            </w:r>
            <w:proofErr w:type="spellEnd"/>
            <w:r w:rsidRPr="000E16B4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1071" w:type="dxa"/>
            <w:vAlign w:val="center"/>
          </w:tcPr>
          <w:p w14:paraId="29D3B55D" w14:textId="1A00A04F" w:rsidR="005D2F5B" w:rsidRPr="000064ED" w:rsidRDefault="005D2F5B" w:rsidP="005D2F5B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29F1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9F1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FD29F1">
              <w:rPr>
                <w:rFonts w:ascii="Calibri" w:hAnsi="Calibri" w:cs="Calibri"/>
                <w:sz w:val="18"/>
                <w:szCs w:val="18"/>
              </w:rPr>
            </w:r>
            <w:r w:rsidRPr="00FD29F1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D29F1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vAlign w:val="center"/>
          </w:tcPr>
          <w:p w14:paraId="39E17160" w14:textId="0F34005A" w:rsidR="005D2F5B" w:rsidRPr="000064ED" w:rsidRDefault="005D2F5B" w:rsidP="005D2F5B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29F1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9F1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FD29F1">
              <w:rPr>
                <w:rFonts w:ascii="Calibri" w:hAnsi="Calibri" w:cs="Calibri"/>
                <w:sz w:val="18"/>
                <w:szCs w:val="18"/>
              </w:rPr>
            </w:r>
            <w:r w:rsidRPr="00FD29F1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D29F1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5D2F5B" w:rsidRPr="000064ED" w14:paraId="4522DB64" w14:textId="77777777" w:rsidTr="005D2F5B">
        <w:trPr>
          <w:trHeight w:val="879"/>
          <w:jc w:val="center"/>
        </w:trPr>
        <w:tc>
          <w:tcPr>
            <w:tcW w:w="1571" w:type="dxa"/>
            <w:vAlign w:val="center"/>
          </w:tcPr>
          <w:p w14:paraId="124A9DD2" w14:textId="7F9A4BBF" w:rsidR="005D2F5B" w:rsidRDefault="005D2F5B" w:rsidP="005D2F5B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5570" w:type="dxa"/>
            <w:vAlign w:val="center"/>
          </w:tcPr>
          <w:p w14:paraId="53954972" w14:textId="6A56ECF6" w:rsidR="005D2F5B" w:rsidRPr="00C73FBE" w:rsidRDefault="005D2F5B" w:rsidP="005D2F5B">
            <w:pPr>
              <w:pStyle w:val="Odstavecseseznamem"/>
              <w:widowControl w:val="0"/>
              <w:spacing w:after="0" w:line="240" w:lineRule="auto"/>
              <w:ind w:left="0"/>
              <w:rPr>
                <w:rFonts w:ascii="Calibri" w:eastAsia="Calibri" w:hAnsi="Calibri" w:cs="Calibri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Odpovídá požadované množství jednotlivých služeb a vybavení rozsahu projektu. /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Wnioskowana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liczba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poszczególnych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usług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wyposażenia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odpowiada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zakresowi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projektu.</w:t>
            </w:r>
          </w:p>
        </w:tc>
        <w:tc>
          <w:tcPr>
            <w:tcW w:w="1071" w:type="dxa"/>
            <w:vAlign w:val="center"/>
          </w:tcPr>
          <w:p w14:paraId="212F712F" w14:textId="581D11C2" w:rsidR="005D2F5B" w:rsidRPr="000064ED" w:rsidRDefault="005D2F5B" w:rsidP="005D2F5B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29F1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9F1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FD29F1">
              <w:rPr>
                <w:rFonts w:ascii="Calibri" w:hAnsi="Calibri" w:cs="Calibri"/>
                <w:sz w:val="18"/>
                <w:szCs w:val="18"/>
              </w:rPr>
            </w:r>
            <w:r w:rsidRPr="00FD29F1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D29F1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vAlign w:val="center"/>
          </w:tcPr>
          <w:p w14:paraId="3415D897" w14:textId="2C79436A" w:rsidR="005D2F5B" w:rsidRPr="000064ED" w:rsidRDefault="005D2F5B" w:rsidP="005D2F5B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29F1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9F1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FD29F1">
              <w:rPr>
                <w:rFonts w:ascii="Calibri" w:hAnsi="Calibri" w:cs="Calibri"/>
                <w:sz w:val="18"/>
                <w:szCs w:val="18"/>
              </w:rPr>
            </w:r>
            <w:r w:rsidRPr="00FD29F1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D29F1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5D2F5B" w:rsidRPr="000064ED" w14:paraId="5D8427A0" w14:textId="77777777" w:rsidTr="005D2F5B">
        <w:trPr>
          <w:trHeight w:val="2503"/>
          <w:jc w:val="center"/>
        </w:trPr>
        <w:tc>
          <w:tcPr>
            <w:tcW w:w="1571" w:type="dxa"/>
            <w:vAlign w:val="center"/>
          </w:tcPr>
          <w:p w14:paraId="512B7741" w14:textId="76E69483" w:rsidR="005D2F5B" w:rsidRDefault="005D2F5B" w:rsidP="005D2F5B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7.</w:t>
            </w:r>
          </w:p>
        </w:tc>
        <w:tc>
          <w:tcPr>
            <w:tcW w:w="5570" w:type="dxa"/>
            <w:vAlign w:val="center"/>
          </w:tcPr>
          <w:p w14:paraId="0B8AC68B" w14:textId="7B0C22D8" w:rsidR="005D2F5B" w:rsidRPr="00C73FBE" w:rsidRDefault="005D2F5B" w:rsidP="005D2F5B">
            <w:pPr>
              <w:pStyle w:val="Odstavecseseznamem"/>
              <w:widowControl w:val="0"/>
              <w:spacing w:after="0" w:line="240" w:lineRule="auto"/>
              <w:ind w:left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V případě, že náklad není v Katalogu cen a je výše nákladu vyšší než 1 000 EUR, provedl žadatel průzkum trhu a doložil alespoň 3 srovnatelné nabídky. Doložil žadatel způsob provedení průzkumu trhu, aby Správce získal ujištění, že předmět plnění byl vymezen dostatečně podrobně a srozumitelně a odpovídá potřebám projektu a jeho cílům. / </w:t>
            </w:r>
            <w:bookmarkStart w:id="5" w:name="_Hlk139808867"/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Jeżeli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koszt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nie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znajduje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się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katalogu cen, a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koszt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przekracza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1 000 EUR,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wnioskodawca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przeprowadził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rozeznanie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rynku i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złożył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co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najmniej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3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porównywalne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oferty.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Wnioskodawca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udokumentował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sposób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przeprowadzenia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rozeznania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rynku, aby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Zarządzający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miał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pewność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że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przedmiot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świadczenia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został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określony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wystarczająco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szczegółowo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zrozumiale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jest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odpowiedni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potrzeby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projektu i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jego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celów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bookmarkEnd w:id="5"/>
          </w:p>
        </w:tc>
        <w:tc>
          <w:tcPr>
            <w:tcW w:w="1071" w:type="dxa"/>
            <w:vAlign w:val="center"/>
          </w:tcPr>
          <w:p w14:paraId="65EF7260" w14:textId="4BE12576" w:rsidR="005D2F5B" w:rsidRPr="000064ED" w:rsidRDefault="005D2F5B" w:rsidP="005D2F5B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282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82F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96282F">
              <w:rPr>
                <w:rFonts w:ascii="Calibri" w:hAnsi="Calibri" w:cs="Calibri"/>
                <w:sz w:val="18"/>
                <w:szCs w:val="18"/>
              </w:rPr>
            </w:r>
            <w:r w:rsidRPr="0096282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96282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vAlign w:val="center"/>
          </w:tcPr>
          <w:p w14:paraId="2E03A957" w14:textId="38FAEFED" w:rsidR="005D2F5B" w:rsidRPr="000064ED" w:rsidRDefault="005D2F5B" w:rsidP="005D2F5B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282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82F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96282F">
              <w:rPr>
                <w:rFonts w:ascii="Calibri" w:hAnsi="Calibri" w:cs="Calibri"/>
                <w:sz w:val="18"/>
                <w:szCs w:val="18"/>
              </w:rPr>
            </w:r>
            <w:r w:rsidRPr="0096282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96282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5D2F5B" w:rsidRPr="000064ED" w14:paraId="49F825CC" w14:textId="77777777" w:rsidTr="005D2F5B">
        <w:trPr>
          <w:trHeight w:val="993"/>
          <w:jc w:val="center"/>
        </w:trPr>
        <w:tc>
          <w:tcPr>
            <w:tcW w:w="1571" w:type="dxa"/>
            <w:vAlign w:val="center"/>
          </w:tcPr>
          <w:p w14:paraId="2E7CA6A5" w14:textId="4F8D7640" w:rsidR="005D2F5B" w:rsidRDefault="005D2F5B" w:rsidP="005D2F5B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5570" w:type="dxa"/>
            <w:vAlign w:val="center"/>
          </w:tcPr>
          <w:p w14:paraId="7F11CAB3" w14:textId="5F62CD5E" w:rsidR="005D2F5B" w:rsidRPr="00C73FBE" w:rsidRDefault="005D2F5B" w:rsidP="005D2F5B">
            <w:pPr>
              <w:widowControl w:val="0"/>
              <w:spacing w:after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Personální náklady - nepřesahují 20% z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e</w:t>
            </w: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tří</w:t>
            </w: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kontrolovaných kategorií (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stavební práce, </w:t>
            </w: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externí služby a vybavení) /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Koszty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personelu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–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nie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15FBD">
              <w:rPr>
                <w:rFonts w:asciiTheme="minorHAnsi" w:eastAsia="Calibri" w:hAnsiTheme="minorHAnsi" w:cstheme="minorHAnsi"/>
                <w:sz w:val="18"/>
                <w:szCs w:val="18"/>
              </w:rPr>
              <w:t>przekraczają</w:t>
            </w:r>
            <w:proofErr w:type="spellEnd"/>
            <w:r w:rsidRPr="00115FB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20% z </w:t>
            </w:r>
            <w:proofErr w:type="spellStart"/>
            <w:r w:rsidRPr="00115FBD">
              <w:rPr>
                <w:rFonts w:asciiTheme="minorHAnsi" w:eastAsia="Calibri" w:hAnsiTheme="minorHAnsi" w:cstheme="minorHAnsi"/>
                <w:sz w:val="18"/>
                <w:szCs w:val="18"/>
              </w:rPr>
              <w:t>trzech</w:t>
            </w:r>
            <w:proofErr w:type="spellEnd"/>
            <w:r w:rsidRPr="00115FB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15FBD">
              <w:rPr>
                <w:rFonts w:asciiTheme="minorHAnsi" w:eastAsia="Calibri" w:hAnsiTheme="minorHAnsi" w:cstheme="minorHAnsi"/>
                <w:sz w:val="18"/>
                <w:szCs w:val="18"/>
              </w:rPr>
              <w:t>kontrolowanych</w:t>
            </w:r>
            <w:proofErr w:type="spellEnd"/>
            <w:r w:rsidRPr="00115FB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kategorii (roboty </w:t>
            </w:r>
            <w:proofErr w:type="spellStart"/>
            <w:r w:rsidRPr="00115FBD">
              <w:rPr>
                <w:rFonts w:asciiTheme="minorHAnsi" w:eastAsia="Calibri" w:hAnsiTheme="minorHAnsi" w:cstheme="minorHAnsi"/>
                <w:sz w:val="18"/>
                <w:szCs w:val="18"/>
              </w:rPr>
              <w:t>budowlane</w:t>
            </w:r>
            <w:proofErr w:type="spellEnd"/>
            <w:r w:rsidRPr="00115FB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115FBD">
              <w:rPr>
                <w:rFonts w:asciiTheme="minorHAnsi" w:eastAsia="Calibri" w:hAnsiTheme="minorHAnsi" w:cstheme="minorHAnsi"/>
                <w:sz w:val="18"/>
                <w:szCs w:val="18"/>
              </w:rPr>
              <w:t>usługi</w:t>
            </w:r>
            <w:proofErr w:type="spellEnd"/>
            <w:r w:rsidRPr="00115FB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15FBD">
              <w:rPr>
                <w:rFonts w:asciiTheme="minorHAnsi" w:eastAsia="Calibri" w:hAnsiTheme="minorHAnsi" w:cstheme="minorHAnsi"/>
                <w:sz w:val="18"/>
                <w:szCs w:val="18"/>
              </w:rPr>
              <w:t>zewnętrzne</w:t>
            </w:r>
            <w:proofErr w:type="spellEnd"/>
            <w:r w:rsidRPr="00115FB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 i </w:t>
            </w:r>
            <w:proofErr w:type="spellStart"/>
            <w:r w:rsidRPr="00115FBD">
              <w:rPr>
                <w:rFonts w:asciiTheme="minorHAnsi" w:eastAsia="Calibri" w:hAnsiTheme="minorHAnsi" w:cstheme="minorHAnsi"/>
                <w:sz w:val="18"/>
                <w:szCs w:val="18"/>
              </w:rPr>
              <w:t>wyposażenie</w:t>
            </w:r>
            <w:proofErr w:type="spellEnd"/>
            <w:r w:rsidRPr="00115FBD">
              <w:rPr>
                <w:rFonts w:asciiTheme="minorHAnsi" w:eastAsia="Calibr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071" w:type="dxa"/>
            <w:vAlign w:val="center"/>
          </w:tcPr>
          <w:p w14:paraId="689A2F29" w14:textId="66E20B44" w:rsidR="005D2F5B" w:rsidRPr="000064ED" w:rsidRDefault="005D2F5B" w:rsidP="005D2F5B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282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82F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96282F">
              <w:rPr>
                <w:rFonts w:ascii="Calibri" w:hAnsi="Calibri" w:cs="Calibri"/>
                <w:sz w:val="18"/>
                <w:szCs w:val="18"/>
              </w:rPr>
            </w:r>
            <w:r w:rsidRPr="0096282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96282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vAlign w:val="center"/>
          </w:tcPr>
          <w:p w14:paraId="7E1014BA" w14:textId="76CD5E1A" w:rsidR="005D2F5B" w:rsidRPr="000064ED" w:rsidRDefault="005D2F5B" w:rsidP="005D2F5B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282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82F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96282F">
              <w:rPr>
                <w:rFonts w:ascii="Calibri" w:hAnsi="Calibri" w:cs="Calibri"/>
                <w:sz w:val="18"/>
                <w:szCs w:val="18"/>
              </w:rPr>
            </w:r>
            <w:r w:rsidRPr="0096282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96282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5D2F5B" w:rsidRPr="000064ED" w14:paraId="0AAFCBD5" w14:textId="77777777" w:rsidTr="005D2F5B">
        <w:trPr>
          <w:trHeight w:val="1688"/>
          <w:jc w:val="center"/>
        </w:trPr>
        <w:tc>
          <w:tcPr>
            <w:tcW w:w="1571" w:type="dxa"/>
            <w:vAlign w:val="center"/>
          </w:tcPr>
          <w:p w14:paraId="11BF8ADF" w14:textId="4AF6B7C5" w:rsidR="005D2F5B" w:rsidRDefault="005D2F5B" w:rsidP="005D2F5B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5570" w:type="dxa"/>
            <w:vAlign w:val="center"/>
          </w:tcPr>
          <w:p w14:paraId="7C3F36E5" w14:textId="47847363" w:rsidR="005D2F5B" w:rsidRPr="00C73FBE" w:rsidRDefault="005D2F5B" w:rsidP="005D2F5B">
            <w:pPr>
              <w:widowControl w:val="0"/>
              <w:spacing w:after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Souhlasí výše paušálních nákladů: 20% personální náklady </w:t>
            </w:r>
            <w:r w:rsidRPr="00115FBD">
              <w:rPr>
                <w:rFonts w:asciiTheme="minorHAnsi" w:eastAsia="Calibri" w:hAnsiTheme="minorHAnsi" w:cstheme="minorHAnsi"/>
                <w:sz w:val="18"/>
                <w:szCs w:val="18"/>
              </w:rPr>
              <w:t>ze tří kontrolovaných kategorií → z toho 15% administrativní náklady a 15% cestovné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A91B84">
              <w:rPr>
                <w:rFonts w:asciiTheme="minorHAnsi" w:eastAsia="Calibri" w:hAnsiTheme="minorHAnsi" w:cstheme="minorHAnsi"/>
                <w:sz w:val="18"/>
                <w:szCs w:val="18"/>
              </w:rPr>
              <w:t>(relevantní pouze pro projekty, ve kterých žadatel nárokuje tyto paušální náklady)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115FB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/ </w:t>
            </w:r>
            <w:proofErr w:type="spellStart"/>
            <w:r w:rsidRPr="00115FBD">
              <w:rPr>
                <w:rFonts w:asciiTheme="minorHAnsi" w:eastAsia="Calibri" w:hAnsiTheme="minorHAnsi" w:cstheme="minorHAnsi"/>
                <w:sz w:val="18"/>
                <w:szCs w:val="18"/>
              </w:rPr>
              <w:t>Wysokość</w:t>
            </w:r>
            <w:proofErr w:type="spellEnd"/>
            <w:r w:rsidRPr="00115FB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15FBD">
              <w:rPr>
                <w:rFonts w:asciiTheme="minorHAnsi" w:eastAsia="Calibri" w:hAnsiTheme="minorHAnsi" w:cstheme="minorHAnsi"/>
                <w:sz w:val="18"/>
                <w:szCs w:val="18"/>
              </w:rPr>
              <w:t>kosztów</w:t>
            </w:r>
            <w:proofErr w:type="spellEnd"/>
            <w:r w:rsidRPr="00115FB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15FBD">
              <w:rPr>
                <w:rFonts w:asciiTheme="minorHAnsi" w:eastAsia="Calibri" w:hAnsiTheme="minorHAnsi" w:cstheme="minorHAnsi"/>
                <w:sz w:val="18"/>
                <w:szCs w:val="18"/>
              </w:rPr>
              <w:t>ryczałtowych</w:t>
            </w:r>
            <w:proofErr w:type="spellEnd"/>
            <w:r w:rsidRPr="00115FB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jest </w:t>
            </w:r>
            <w:proofErr w:type="spellStart"/>
            <w:r w:rsidRPr="00115FBD">
              <w:rPr>
                <w:rFonts w:asciiTheme="minorHAnsi" w:eastAsia="Calibri" w:hAnsiTheme="minorHAnsi" w:cstheme="minorHAnsi"/>
                <w:sz w:val="18"/>
                <w:szCs w:val="18"/>
              </w:rPr>
              <w:t>prawidłowa</w:t>
            </w:r>
            <w:proofErr w:type="spellEnd"/>
            <w:r w:rsidRPr="00115FB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: 20% </w:t>
            </w:r>
            <w:proofErr w:type="spellStart"/>
            <w:r w:rsidRPr="00115FBD">
              <w:rPr>
                <w:rFonts w:asciiTheme="minorHAnsi" w:eastAsia="Calibri" w:hAnsiTheme="minorHAnsi" w:cstheme="minorHAnsi"/>
                <w:sz w:val="18"/>
                <w:szCs w:val="18"/>
              </w:rPr>
              <w:t>koszty</w:t>
            </w:r>
            <w:proofErr w:type="spellEnd"/>
            <w:r w:rsidRPr="00115FB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15FBD">
              <w:rPr>
                <w:rFonts w:asciiTheme="minorHAnsi" w:eastAsia="Calibri" w:hAnsiTheme="minorHAnsi" w:cstheme="minorHAnsi"/>
                <w:sz w:val="18"/>
                <w:szCs w:val="18"/>
              </w:rPr>
              <w:t>personelu</w:t>
            </w:r>
            <w:proofErr w:type="spellEnd"/>
            <w:r w:rsidRPr="00115FB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 </w:t>
            </w:r>
            <w:proofErr w:type="spellStart"/>
            <w:r w:rsidRPr="00115FBD">
              <w:rPr>
                <w:rFonts w:asciiTheme="minorHAnsi" w:eastAsia="Calibri" w:hAnsiTheme="minorHAnsi" w:cstheme="minorHAnsi"/>
                <w:sz w:val="18"/>
                <w:szCs w:val="18"/>
              </w:rPr>
              <w:t>trzech</w:t>
            </w:r>
            <w:proofErr w:type="spellEnd"/>
            <w:r w:rsidRPr="00115FB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15FBD">
              <w:rPr>
                <w:rFonts w:asciiTheme="minorHAnsi" w:eastAsia="Calibri" w:hAnsiTheme="minorHAnsi" w:cstheme="minorHAnsi"/>
                <w:sz w:val="18"/>
                <w:szCs w:val="18"/>
              </w:rPr>
              <w:t>kontrolowanych</w:t>
            </w:r>
            <w:proofErr w:type="spellEnd"/>
            <w:r w:rsidRPr="00115FB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kategorii → z </w:t>
            </w:r>
            <w:proofErr w:type="spellStart"/>
            <w:r w:rsidRPr="00115FBD">
              <w:rPr>
                <w:rFonts w:asciiTheme="minorHAnsi" w:eastAsia="Calibri" w:hAnsiTheme="minorHAnsi" w:cstheme="minorHAnsi"/>
                <w:sz w:val="18"/>
                <w:szCs w:val="18"/>
              </w:rPr>
              <w:t>tego</w:t>
            </w:r>
            <w:proofErr w:type="spellEnd"/>
            <w:r w:rsidRPr="00115FB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15% </w:t>
            </w:r>
            <w:proofErr w:type="spellStart"/>
            <w:r w:rsidRPr="00115FBD">
              <w:rPr>
                <w:rFonts w:asciiTheme="minorHAnsi" w:eastAsia="Calibri" w:hAnsiTheme="minorHAnsi" w:cstheme="minorHAnsi"/>
                <w:sz w:val="18"/>
                <w:szCs w:val="18"/>
              </w:rPr>
              <w:t>koszty</w:t>
            </w:r>
            <w:proofErr w:type="spellEnd"/>
            <w:r w:rsidRPr="00115FB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15FBD">
              <w:rPr>
                <w:rFonts w:asciiTheme="minorHAnsi" w:eastAsia="Calibri" w:hAnsiTheme="minorHAnsi" w:cstheme="minorHAnsi"/>
                <w:sz w:val="18"/>
                <w:szCs w:val="18"/>
              </w:rPr>
              <w:t>administracyjne</w:t>
            </w:r>
            <w:proofErr w:type="spellEnd"/>
            <w:r w:rsidRPr="00115FB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15% </w:t>
            </w:r>
            <w:proofErr w:type="spellStart"/>
            <w:r w:rsidRPr="00115FBD">
              <w:rPr>
                <w:rFonts w:asciiTheme="minorHAnsi" w:eastAsia="Calibri" w:hAnsiTheme="minorHAnsi" w:cstheme="minorHAnsi"/>
                <w:sz w:val="18"/>
                <w:szCs w:val="18"/>
              </w:rPr>
              <w:t>koszty</w:t>
            </w:r>
            <w:proofErr w:type="spellEnd"/>
            <w:r w:rsidRPr="00115FB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15FBD">
              <w:rPr>
                <w:rFonts w:asciiTheme="minorHAnsi" w:eastAsia="Calibri" w:hAnsiTheme="minorHAnsi" w:cstheme="minorHAnsi"/>
                <w:sz w:val="18"/>
                <w:szCs w:val="18"/>
              </w:rPr>
              <w:t>podróży</w:t>
            </w:r>
            <w:proofErr w:type="spell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A91B84">
              <w:rPr>
                <w:rFonts w:asciiTheme="minorHAnsi" w:eastAsia="Calibri" w:hAnsiTheme="minorHAnsi" w:cstheme="minorHAnsi"/>
                <w:sz w:val="18"/>
                <w:szCs w:val="18"/>
              </w:rPr>
              <w:t>(</w:t>
            </w:r>
            <w:proofErr w:type="spellStart"/>
            <w:r w:rsidRPr="00A91B84">
              <w:rPr>
                <w:rFonts w:asciiTheme="minorHAnsi" w:eastAsia="Calibri" w:hAnsiTheme="minorHAnsi" w:cstheme="minorHAnsi"/>
                <w:sz w:val="18"/>
                <w:szCs w:val="18"/>
              </w:rPr>
              <w:t>dotyczy</w:t>
            </w:r>
            <w:proofErr w:type="spellEnd"/>
            <w:r w:rsidRPr="00A91B8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91B84">
              <w:rPr>
                <w:rFonts w:asciiTheme="minorHAnsi" w:eastAsia="Calibri" w:hAnsiTheme="minorHAnsi" w:cstheme="minorHAnsi"/>
                <w:sz w:val="18"/>
                <w:szCs w:val="18"/>
              </w:rPr>
              <w:t>tylko</w:t>
            </w:r>
            <w:proofErr w:type="spellEnd"/>
            <w:r w:rsidRPr="00A91B8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91B84">
              <w:rPr>
                <w:rFonts w:asciiTheme="minorHAnsi" w:eastAsia="Calibri" w:hAnsiTheme="minorHAnsi" w:cstheme="minorHAnsi"/>
                <w:sz w:val="18"/>
                <w:szCs w:val="18"/>
              </w:rPr>
              <w:t>projektów</w:t>
            </w:r>
            <w:proofErr w:type="spellEnd"/>
            <w:r w:rsidRPr="00A91B8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w </w:t>
            </w:r>
            <w:proofErr w:type="spellStart"/>
            <w:r w:rsidRPr="00A91B84">
              <w:rPr>
                <w:rFonts w:asciiTheme="minorHAnsi" w:eastAsia="Calibri" w:hAnsiTheme="minorHAnsi" w:cstheme="minorHAnsi"/>
                <w:sz w:val="18"/>
                <w:szCs w:val="18"/>
              </w:rPr>
              <w:t>których</w:t>
            </w:r>
            <w:proofErr w:type="spellEnd"/>
            <w:r w:rsidRPr="00A91B8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91B84">
              <w:rPr>
                <w:rFonts w:asciiTheme="minorHAnsi" w:eastAsia="Calibri" w:hAnsiTheme="minorHAnsi" w:cstheme="minorHAnsi"/>
                <w:sz w:val="18"/>
                <w:szCs w:val="18"/>
              </w:rPr>
              <w:t>wnioskodawca</w:t>
            </w:r>
            <w:proofErr w:type="spellEnd"/>
            <w:r w:rsidRPr="00A91B8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91B84">
              <w:rPr>
                <w:rFonts w:asciiTheme="minorHAnsi" w:eastAsia="Calibri" w:hAnsiTheme="minorHAnsi" w:cstheme="minorHAnsi"/>
                <w:sz w:val="18"/>
                <w:szCs w:val="18"/>
              </w:rPr>
              <w:t>wnioskuje</w:t>
            </w:r>
            <w:proofErr w:type="spellEnd"/>
            <w:r w:rsidRPr="00A91B8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o </w:t>
            </w:r>
            <w:proofErr w:type="spellStart"/>
            <w:r w:rsidRPr="00A91B84">
              <w:rPr>
                <w:rFonts w:asciiTheme="minorHAnsi" w:eastAsia="Calibri" w:hAnsiTheme="minorHAnsi" w:cstheme="minorHAnsi"/>
                <w:sz w:val="18"/>
                <w:szCs w:val="18"/>
              </w:rPr>
              <w:t>te</w:t>
            </w:r>
            <w:proofErr w:type="spellEnd"/>
            <w:r w:rsidRPr="00A91B8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91B84">
              <w:rPr>
                <w:rFonts w:asciiTheme="minorHAnsi" w:eastAsia="Calibri" w:hAnsiTheme="minorHAnsi" w:cstheme="minorHAnsi"/>
                <w:sz w:val="18"/>
                <w:szCs w:val="18"/>
              </w:rPr>
              <w:t>koszty</w:t>
            </w:r>
            <w:proofErr w:type="spellEnd"/>
            <w:r w:rsidRPr="00A91B8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91B84">
              <w:rPr>
                <w:rFonts w:asciiTheme="minorHAnsi" w:eastAsia="Calibri" w:hAnsiTheme="minorHAnsi" w:cstheme="minorHAnsi"/>
                <w:sz w:val="18"/>
                <w:szCs w:val="18"/>
              </w:rPr>
              <w:t>ryczałtowe</w:t>
            </w:r>
            <w:proofErr w:type="spellEnd"/>
            <w:r w:rsidRPr="00A91B84">
              <w:rPr>
                <w:rFonts w:asciiTheme="minorHAnsi" w:eastAsia="Calibri" w:hAnsiTheme="minorHAnsi" w:cstheme="minorHAnsi"/>
                <w:sz w:val="18"/>
                <w:szCs w:val="18"/>
              </w:rPr>
              <w:t>).</w:t>
            </w:r>
          </w:p>
        </w:tc>
        <w:tc>
          <w:tcPr>
            <w:tcW w:w="1071" w:type="dxa"/>
            <w:vAlign w:val="center"/>
          </w:tcPr>
          <w:p w14:paraId="2029DDA3" w14:textId="3F0E4EB7" w:rsidR="005D2F5B" w:rsidRPr="000064ED" w:rsidRDefault="005D2F5B" w:rsidP="005D2F5B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282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82F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96282F">
              <w:rPr>
                <w:rFonts w:ascii="Calibri" w:hAnsi="Calibri" w:cs="Calibri"/>
                <w:sz w:val="18"/>
                <w:szCs w:val="18"/>
              </w:rPr>
            </w:r>
            <w:r w:rsidRPr="0096282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96282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vAlign w:val="center"/>
          </w:tcPr>
          <w:p w14:paraId="0128862B" w14:textId="797E75F6" w:rsidR="005D2F5B" w:rsidRPr="000064ED" w:rsidRDefault="005D2F5B" w:rsidP="005D2F5B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282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82F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96282F">
              <w:rPr>
                <w:rFonts w:ascii="Calibri" w:hAnsi="Calibri" w:cs="Calibri"/>
                <w:sz w:val="18"/>
                <w:szCs w:val="18"/>
              </w:rPr>
            </w:r>
            <w:r w:rsidRPr="0096282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96282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386D29" w:rsidRPr="000064ED" w14:paraId="44F44168" w14:textId="77777777" w:rsidTr="0084783D">
        <w:trPr>
          <w:trHeight w:val="311"/>
          <w:jc w:val="center"/>
        </w:trPr>
        <w:tc>
          <w:tcPr>
            <w:tcW w:w="9072" w:type="dxa"/>
            <w:gridSpan w:val="4"/>
          </w:tcPr>
          <w:p w14:paraId="66AE3A02" w14:textId="7F32EC10" w:rsidR="00386D29" w:rsidRPr="000064ED" w:rsidRDefault="00386D29" w:rsidP="0058637C">
            <w:pPr>
              <w:pStyle w:val="Bezmezer"/>
              <w:jc w:val="both"/>
              <w:rPr>
                <w:rFonts w:cs="Calibri"/>
                <w:sz w:val="18"/>
                <w:szCs w:val="18"/>
              </w:rPr>
            </w:pPr>
            <w:r w:rsidRPr="000E16B4">
              <w:rPr>
                <w:rFonts w:asciiTheme="minorHAnsi" w:hAnsiTheme="minorHAnsi" w:cstheme="minorHAnsi"/>
                <w:sz w:val="18"/>
                <w:szCs w:val="18"/>
              </w:rPr>
              <w:t xml:space="preserve">Komentář/ </w:t>
            </w:r>
            <w:proofErr w:type="spellStart"/>
            <w:r w:rsidRPr="000E16B4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Komentarz</w:t>
            </w:r>
            <w:proofErr w:type="spellEnd"/>
            <w:r w:rsidRPr="000E16B4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:</w:t>
            </w:r>
            <w:r w:rsidR="006021B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proofErr w:type="spellStart"/>
            <w:r w:rsidR="006021B1" w:rsidRPr="00C00FEB">
              <w:rPr>
                <w:rFonts w:asciiTheme="minorHAnsi" w:hAnsiTheme="minorHAnsi" w:cstheme="minorHAnsi"/>
                <w:sz w:val="18"/>
                <w:szCs w:val="18"/>
              </w:rPr>
              <w:t>Uwagi</w:t>
            </w:r>
            <w:proofErr w:type="spellEnd"/>
            <w:r w:rsidR="006021B1" w:rsidRPr="00C00FEB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proofErr w:type="spellStart"/>
            <w:r w:rsidR="006021B1" w:rsidRPr="00C00FEB">
              <w:rPr>
                <w:rFonts w:asciiTheme="minorHAnsi" w:hAnsiTheme="minorHAnsi" w:cstheme="minorHAnsi"/>
                <w:sz w:val="18"/>
                <w:szCs w:val="18"/>
              </w:rPr>
              <w:t>piśmie</w:t>
            </w:r>
            <w:proofErr w:type="spellEnd"/>
            <w:r w:rsidR="006021B1" w:rsidRPr="00C00FEB">
              <w:rPr>
                <w:rFonts w:asciiTheme="minorHAnsi" w:hAnsiTheme="minorHAnsi" w:cstheme="minorHAnsi"/>
                <w:sz w:val="18"/>
                <w:szCs w:val="18"/>
              </w:rPr>
              <w:t xml:space="preserve"> do </w:t>
            </w:r>
            <w:proofErr w:type="spellStart"/>
            <w:r w:rsidR="006021B1" w:rsidRPr="00C00FEB">
              <w:rPr>
                <w:rFonts w:asciiTheme="minorHAnsi" w:hAnsiTheme="minorHAnsi" w:cstheme="minorHAnsi"/>
                <w:sz w:val="18"/>
                <w:szCs w:val="18"/>
              </w:rPr>
              <w:t>Wnioskodawcy</w:t>
            </w:r>
            <w:proofErr w:type="spellEnd"/>
            <w:r w:rsidR="006021B1" w:rsidRPr="00C00FEB">
              <w:rPr>
                <w:rFonts w:asciiTheme="minorHAnsi" w:hAnsiTheme="minorHAnsi" w:cstheme="minorHAnsi"/>
                <w:sz w:val="18"/>
                <w:szCs w:val="18"/>
              </w:rPr>
              <w:t xml:space="preserve"> z</w:t>
            </w:r>
            <w:r w:rsidR="0084783D">
              <w:rPr>
                <w:rFonts w:asciiTheme="minorHAnsi" w:hAnsiTheme="minorHAnsi" w:cstheme="minorHAnsi"/>
                <w:sz w:val="18"/>
                <w:szCs w:val="18"/>
              </w:rPr>
              <w:t> 10.02.202</w:t>
            </w:r>
            <w:r w:rsidR="00F50D7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</w:tbl>
    <w:p w14:paraId="08E2CA93" w14:textId="77777777" w:rsidR="00C15612" w:rsidRDefault="00C15612" w:rsidP="002C416C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5570"/>
        <w:gridCol w:w="1071"/>
        <w:gridCol w:w="860"/>
      </w:tblGrid>
      <w:tr w:rsidR="00096310" w:rsidRPr="00C73FBE" w14:paraId="772139AB" w14:textId="77777777" w:rsidTr="008408D1">
        <w:trPr>
          <w:trHeight w:val="850"/>
          <w:jc w:val="center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14:paraId="1A3179FA" w14:textId="604E59C8" w:rsidR="00096310" w:rsidRPr="00C73FBE" w:rsidRDefault="00096310" w:rsidP="008408D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73F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CHECK LIST </w:t>
            </w:r>
            <w:r w:rsidR="003734F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</w:t>
            </w:r>
            <w:r w:rsidRPr="00C73F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9237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Ostatní m</w:t>
            </w:r>
            <w:r w:rsidR="003734F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alé p</w:t>
            </w:r>
            <w:r w:rsidRPr="00C73FBE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rojekty / LISTA SPRAWDZAJĄCA – </w:t>
            </w:r>
            <w:proofErr w:type="spellStart"/>
            <w:r w:rsidR="009237CD"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 w:rsidR="009237CD" w:rsidRPr="009237CD">
              <w:rPr>
                <w:rFonts w:ascii="Calibri" w:eastAsia="Calibri" w:hAnsi="Calibri" w:cs="Calibri"/>
                <w:b/>
                <w:sz w:val="18"/>
                <w:szCs w:val="18"/>
              </w:rPr>
              <w:t>ozostałe</w:t>
            </w:r>
            <w:proofErr w:type="spellEnd"/>
            <w:r w:rsidR="009237CD" w:rsidRPr="009237CD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="009237CD" w:rsidRPr="009237CD">
              <w:rPr>
                <w:rFonts w:ascii="Calibri" w:eastAsia="Calibri" w:hAnsi="Calibri" w:cs="Calibri"/>
                <w:b/>
                <w:sz w:val="18"/>
                <w:szCs w:val="18"/>
              </w:rPr>
              <w:t>małe</w:t>
            </w:r>
            <w:proofErr w:type="spellEnd"/>
            <w:r w:rsidR="009237CD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projekty</w:t>
            </w:r>
            <w:r w:rsidRPr="00C73FBE">
              <w:rPr>
                <w:rFonts w:ascii="Calibri" w:eastAsia="Calibri" w:hAnsi="Calibri" w:cs="Calibri"/>
                <w:b/>
                <w:sz w:val="18"/>
                <w:szCs w:val="18"/>
              </w:rPr>
              <w:t>:</w:t>
            </w:r>
          </w:p>
        </w:tc>
      </w:tr>
      <w:tr w:rsidR="00096310" w:rsidRPr="008F2C27" w14:paraId="5F2B6569" w14:textId="77777777" w:rsidTr="008408D1">
        <w:trPr>
          <w:trHeight w:val="425"/>
          <w:jc w:val="center"/>
        </w:trPr>
        <w:tc>
          <w:tcPr>
            <w:tcW w:w="7141" w:type="dxa"/>
            <w:gridSpan w:val="2"/>
            <w:shd w:val="clear" w:color="auto" w:fill="D9D9D9" w:themeFill="background1" w:themeFillShade="D9"/>
          </w:tcPr>
          <w:p w14:paraId="50AE4AC2" w14:textId="77777777" w:rsidR="00096310" w:rsidRPr="008F2C27" w:rsidRDefault="00096310" w:rsidP="008408D1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highlight w:val="lightGray"/>
              </w:rPr>
            </w:pPr>
            <w:r w:rsidRPr="008F2C27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Kritéria / </w:t>
            </w:r>
            <w:proofErr w:type="spellStart"/>
            <w:r w:rsidRPr="00830EFC">
              <w:rPr>
                <w:rFonts w:asciiTheme="minorHAnsi" w:hAnsiTheme="minorHAnsi" w:cstheme="minorHAnsi"/>
                <w:bCs/>
                <w:i/>
                <w:color w:val="0070C0"/>
                <w:sz w:val="18"/>
                <w:szCs w:val="18"/>
              </w:rPr>
              <w:t>Kryteria</w:t>
            </w:r>
            <w:proofErr w:type="spellEnd"/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14:paraId="4976D535" w14:textId="77777777" w:rsidR="00096310" w:rsidRPr="008F2C27" w:rsidRDefault="00096310" w:rsidP="008408D1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i/>
                <w:sz w:val="18"/>
                <w:szCs w:val="18"/>
              </w:rPr>
              <w:t>ANO/</w:t>
            </w:r>
            <w:r w:rsidRPr="00830EFC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TAK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6EDE3F32" w14:textId="77777777" w:rsidR="00096310" w:rsidRPr="008F2C27" w:rsidRDefault="00096310" w:rsidP="008408D1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i/>
                <w:sz w:val="18"/>
                <w:szCs w:val="18"/>
              </w:rPr>
              <w:t>NE/</w:t>
            </w:r>
            <w:r w:rsidRPr="00830EFC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NIE</w:t>
            </w:r>
          </w:p>
        </w:tc>
      </w:tr>
      <w:tr w:rsidR="00096310" w:rsidRPr="000064ED" w14:paraId="2C1D1559" w14:textId="77777777" w:rsidTr="008408D1">
        <w:trPr>
          <w:trHeight w:val="879"/>
          <w:jc w:val="center"/>
        </w:trPr>
        <w:tc>
          <w:tcPr>
            <w:tcW w:w="1571" w:type="dxa"/>
            <w:vAlign w:val="center"/>
          </w:tcPr>
          <w:p w14:paraId="1EDE5DEA" w14:textId="77777777" w:rsidR="00096310" w:rsidRDefault="00096310" w:rsidP="008408D1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570" w:type="dxa"/>
            <w:vAlign w:val="center"/>
          </w:tcPr>
          <w:p w14:paraId="53C59BA5" w14:textId="77777777" w:rsidR="00096310" w:rsidRPr="00C73FBE" w:rsidRDefault="00096310" w:rsidP="006021B1">
            <w:pPr>
              <w:autoSpaceDE w:val="0"/>
              <w:autoSpaceDN w:val="0"/>
              <w:adjustRightInd w:val="0"/>
              <w:spacing w:after="0"/>
              <w:rPr>
                <w:rFonts w:ascii="CIDFont+F1" w:hAnsi="CIDFont+F1" w:cs="CIDFont+F1"/>
                <w:sz w:val="16"/>
                <w:szCs w:val="16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Každá položka rozpočtu je jasně propojena s výstupem projektu a je vysvětlena a naplánovaná účelně. /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Każda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pozycja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budżetu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jest w jasny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sposób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powiązana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 produktem projektu, jest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wyjaśniona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zaplanowana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celowo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71" w:type="dxa"/>
            <w:vAlign w:val="center"/>
          </w:tcPr>
          <w:p w14:paraId="5EF0E746" w14:textId="77777777" w:rsidR="00096310" w:rsidRPr="000064ED" w:rsidRDefault="00096310" w:rsidP="008408D1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0064ED">
              <w:rPr>
                <w:rFonts w:ascii="Calibri" w:hAnsi="Calibri" w:cs="Calibri"/>
                <w:sz w:val="18"/>
                <w:szCs w:val="18"/>
              </w:rPr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vAlign w:val="center"/>
          </w:tcPr>
          <w:p w14:paraId="5AE55C91" w14:textId="77777777" w:rsidR="00096310" w:rsidRPr="000064ED" w:rsidRDefault="00096310" w:rsidP="008408D1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0064ED">
              <w:rPr>
                <w:rFonts w:ascii="Calibri" w:hAnsi="Calibri" w:cs="Calibri"/>
                <w:sz w:val="18"/>
                <w:szCs w:val="18"/>
              </w:rPr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096310" w:rsidRPr="000064ED" w14:paraId="6BA17116" w14:textId="77777777" w:rsidTr="008408D1">
        <w:trPr>
          <w:trHeight w:val="879"/>
          <w:jc w:val="center"/>
        </w:trPr>
        <w:tc>
          <w:tcPr>
            <w:tcW w:w="1571" w:type="dxa"/>
            <w:vAlign w:val="center"/>
          </w:tcPr>
          <w:p w14:paraId="72C8B5AB" w14:textId="77777777" w:rsidR="00096310" w:rsidRPr="008F2C27" w:rsidRDefault="00096310" w:rsidP="008408D1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5570" w:type="dxa"/>
            <w:vAlign w:val="center"/>
          </w:tcPr>
          <w:p w14:paraId="18EE661F" w14:textId="2FC91B38" w:rsidR="00096310" w:rsidRPr="000E16B4" w:rsidRDefault="00096310" w:rsidP="006021B1">
            <w:pPr>
              <w:widowControl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0E16B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Náklady na externí služby a vybavení jsou naplánované hospodárně, účelně a ekonomicky efektivně. / </w:t>
            </w:r>
            <w:proofErr w:type="spellStart"/>
            <w:r w:rsidRPr="000E16B4">
              <w:rPr>
                <w:rFonts w:asciiTheme="minorHAnsi" w:eastAsia="Calibri" w:hAnsiTheme="minorHAnsi" w:cstheme="minorHAnsi"/>
                <w:sz w:val="18"/>
                <w:szCs w:val="18"/>
              </w:rPr>
              <w:t>Koszty</w:t>
            </w:r>
            <w:proofErr w:type="spellEnd"/>
            <w:r w:rsidRPr="000E16B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E16B4">
              <w:rPr>
                <w:rFonts w:asciiTheme="minorHAnsi" w:eastAsia="Calibri" w:hAnsiTheme="minorHAnsi" w:cstheme="minorHAnsi"/>
                <w:sz w:val="18"/>
                <w:szCs w:val="18"/>
              </w:rPr>
              <w:t>usług</w:t>
            </w:r>
            <w:proofErr w:type="spellEnd"/>
            <w:r w:rsidRPr="000E16B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E16B4">
              <w:rPr>
                <w:rFonts w:asciiTheme="minorHAnsi" w:eastAsia="Calibri" w:hAnsiTheme="minorHAnsi" w:cstheme="minorHAnsi"/>
                <w:sz w:val="18"/>
                <w:szCs w:val="18"/>
              </w:rPr>
              <w:t>zewnętrznych</w:t>
            </w:r>
            <w:proofErr w:type="spellEnd"/>
            <w:r w:rsidRPr="000E16B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</w:t>
            </w:r>
            <w:proofErr w:type="spellStart"/>
            <w:r w:rsidRPr="000E16B4">
              <w:rPr>
                <w:rFonts w:asciiTheme="minorHAnsi" w:eastAsia="Calibri" w:hAnsiTheme="minorHAnsi" w:cstheme="minorHAnsi"/>
                <w:sz w:val="18"/>
                <w:szCs w:val="18"/>
              </w:rPr>
              <w:t>wyposażenia</w:t>
            </w:r>
            <w:proofErr w:type="spellEnd"/>
            <w:r w:rsidRPr="000E16B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E16B4">
              <w:rPr>
                <w:rFonts w:asciiTheme="minorHAnsi" w:eastAsia="Calibri" w:hAnsiTheme="minorHAnsi" w:cstheme="minorHAnsi"/>
                <w:sz w:val="18"/>
                <w:szCs w:val="18"/>
              </w:rPr>
              <w:t>są</w:t>
            </w:r>
            <w:proofErr w:type="spellEnd"/>
            <w:r w:rsidRPr="000E16B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E16B4">
              <w:rPr>
                <w:rFonts w:asciiTheme="minorHAnsi" w:eastAsia="Calibri" w:hAnsiTheme="minorHAnsi" w:cstheme="minorHAnsi"/>
                <w:sz w:val="18"/>
                <w:szCs w:val="18"/>
              </w:rPr>
              <w:t>zaplanowane</w:t>
            </w:r>
            <w:proofErr w:type="spellEnd"/>
            <w:r w:rsidRPr="000E16B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</w:t>
            </w:r>
            <w:proofErr w:type="spellStart"/>
            <w:r w:rsidRPr="000E16B4">
              <w:rPr>
                <w:rFonts w:asciiTheme="minorHAnsi" w:eastAsia="Calibri" w:hAnsiTheme="minorHAnsi" w:cstheme="minorHAnsi"/>
                <w:sz w:val="18"/>
                <w:szCs w:val="18"/>
              </w:rPr>
              <w:t>sposób</w:t>
            </w:r>
            <w:proofErr w:type="spellEnd"/>
            <w:r w:rsidRPr="000E16B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E16B4">
              <w:rPr>
                <w:rFonts w:asciiTheme="minorHAnsi" w:eastAsia="Calibri" w:hAnsiTheme="minorHAnsi" w:cstheme="minorHAnsi"/>
                <w:sz w:val="18"/>
                <w:szCs w:val="18"/>
              </w:rPr>
              <w:t>gospodarny</w:t>
            </w:r>
            <w:proofErr w:type="spellEnd"/>
            <w:r w:rsidRPr="000E16B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0E16B4">
              <w:rPr>
                <w:rFonts w:asciiTheme="minorHAnsi" w:eastAsia="Calibri" w:hAnsiTheme="minorHAnsi" w:cstheme="minorHAnsi"/>
                <w:sz w:val="18"/>
                <w:szCs w:val="18"/>
              </w:rPr>
              <w:t>celowy</w:t>
            </w:r>
            <w:proofErr w:type="spellEnd"/>
            <w:r w:rsidRPr="000E16B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</w:t>
            </w:r>
            <w:proofErr w:type="spellStart"/>
            <w:r w:rsidRPr="000E16B4">
              <w:rPr>
                <w:rFonts w:asciiTheme="minorHAnsi" w:eastAsia="Calibri" w:hAnsiTheme="minorHAnsi" w:cstheme="minorHAnsi"/>
                <w:sz w:val="18"/>
                <w:szCs w:val="18"/>
              </w:rPr>
              <w:t>ekonomicznie</w:t>
            </w:r>
            <w:proofErr w:type="spellEnd"/>
            <w:r w:rsidRPr="000E16B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E16B4">
              <w:rPr>
                <w:rFonts w:asciiTheme="minorHAnsi" w:eastAsia="Calibri" w:hAnsiTheme="minorHAnsi" w:cstheme="minorHAnsi"/>
                <w:sz w:val="18"/>
                <w:szCs w:val="18"/>
              </w:rPr>
              <w:t>efektywny</w:t>
            </w:r>
            <w:proofErr w:type="spellEnd"/>
            <w:r w:rsidRPr="000E16B4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71" w:type="dxa"/>
            <w:vAlign w:val="center"/>
          </w:tcPr>
          <w:p w14:paraId="0CD076A0" w14:textId="77777777" w:rsidR="00096310" w:rsidRPr="000064ED" w:rsidRDefault="00096310" w:rsidP="008408D1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0064ED">
              <w:rPr>
                <w:rFonts w:ascii="Calibri" w:hAnsi="Calibri" w:cs="Calibri"/>
                <w:sz w:val="18"/>
                <w:szCs w:val="18"/>
              </w:rPr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vAlign w:val="center"/>
          </w:tcPr>
          <w:p w14:paraId="346396EA" w14:textId="77777777" w:rsidR="00096310" w:rsidRPr="000064ED" w:rsidRDefault="00096310" w:rsidP="008408D1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0064ED">
              <w:rPr>
                <w:rFonts w:ascii="Calibri" w:hAnsi="Calibri" w:cs="Calibri"/>
                <w:sz w:val="18"/>
                <w:szCs w:val="18"/>
              </w:rPr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096310" w:rsidRPr="000064ED" w14:paraId="0338219D" w14:textId="77777777" w:rsidTr="008408D1">
        <w:trPr>
          <w:trHeight w:val="879"/>
          <w:jc w:val="center"/>
        </w:trPr>
        <w:tc>
          <w:tcPr>
            <w:tcW w:w="1571" w:type="dxa"/>
            <w:vAlign w:val="center"/>
          </w:tcPr>
          <w:p w14:paraId="2B7C5048" w14:textId="77777777" w:rsidR="00096310" w:rsidRDefault="00096310" w:rsidP="008408D1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5570" w:type="dxa"/>
            <w:vAlign w:val="center"/>
          </w:tcPr>
          <w:p w14:paraId="5B209439" w14:textId="2F8117A3" w:rsidR="00096310" w:rsidRPr="000E16B4" w:rsidRDefault="00096310" w:rsidP="006021B1">
            <w:pPr>
              <w:pStyle w:val="Odstavecseseznamem"/>
              <w:widowControl w:val="0"/>
              <w:spacing w:after="0" w:line="240" w:lineRule="auto"/>
              <w:ind w:left="0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Náklady odpovídají mediánům uvedeným v katalogu cen. </w:t>
            </w:r>
            <w:r w:rsidR="00694E61"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Pokud byl medián překročen, žadatel překročení smysluplně zdůvodnil a Správce náklad uznal, případně zkrátil na výši mediánu – zdůvodnění Správce uvedl v komentáři. </w:t>
            </w:r>
            <w:r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/ </w:t>
            </w:r>
            <w:proofErr w:type="spellStart"/>
            <w:r w:rsidRPr="000E16B4">
              <w:rPr>
                <w:rFonts w:ascii="Calibri" w:eastAsia="Calibri" w:hAnsi="Calibri" w:cs="Calibri"/>
                <w:sz w:val="18"/>
                <w:szCs w:val="18"/>
              </w:rPr>
              <w:t>Koszty</w:t>
            </w:r>
            <w:proofErr w:type="spellEnd"/>
            <w:r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E16B4">
              <w:rPr>
                <w:rFonts w:ascii="Calibri" w:eastAsia="Calibri" w:hAnsi="Calibri" w:cs="Calibri"/>
                <w:sz w:val="18"/>
                <w:szCs w:val="18"/>
              </w:rPr>
              <w:t>odpowiadają</w:t>
            </w:r>
            <w:proofErr w:type="spellEnd"/>
            <w:r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E16B4">
              <w:rPr>
                <w:rFonts w:ascii="Calibri" w:eastAsia="Calibri" w:hAnsi="Calibri" w:cs="Calibri"/>
                <w:sz w:val="18"/>
                <w:szCs w:val="18"/>
              </w:rPr>
              <w:t>medianom</w:t>
            </w:r>
            <w:proofErr w:type="spellEnd"/>
            <w:r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E16B4">
              <w:rPr>
                <w:rFonts w:ascii="Calibri" w:eastAsia="Calibri" w:hAnsi="Calibri" w:cs="Calibri"/>
                <w:sz w:val="18"/>
                <w:szCs w:val="18"/>
              </w:rPr>
              <w:t>podanym</w:t>
            </w:r>
            <w:proofErr w:type="spellEnd"/>
            <w:r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 w katalogu cen.</w:t>
            </w:r>
            <w:r w:rsidR="00694E61"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D559A6" w:rsidRPr="000E16B4">
              <w:rPr>
                <w:rFonts w:ascii="Calibri" w:eastAsia="Calibri" w:hAnsi="Calibri" w:cs="Calibri"/>
                <w:sz w:val="18"/>
                <w:szCs w:val="18"/>
              </w:rPr>
              <w:t>Jeśli</w:t>
            </w:r>
            <w:proofErr w:type="spellEnd"/>
            <w:r w:rsidR="00D559A6"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D559A6" w:rsidRPr="000E16B4">
              <w:rPr>
                <w:rFonts w:ascii="Calibri" w:eastAsia="Calibri" w:hAnsi="Calibri" w:cs="Calibri"/>
                <w:sz w:val="18"/>
                <w:szCs w:val="18"/>
              </w:rPr>
              <w:t>mediana</w:t>
            </w:r>
            <w:proofErr w:type="spellEnd"/>
            <w:r w:rsidR="00D559A6"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D559A6" w:rsidRPr="000E16B4">
              <w:rPr>
                <w:rFonts w:ascii="Calibri" w:eastAsia="Calibri" w:hAnsi="Calibri" w:cs="Calibri"/>
                <w:sz w:val="18"/>
                <w:szCs w:val="18"/>
              </w:rPr>
              <w:t>została</w:t>
            </w:r>
            <w:proofErr w:type="spellEnd"/>
            <w:r w:rsidR="00D559A6"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D559A6" w:rsidRPr="000E16B4">
              <w:rPr>
                <w:rFonts w:ascii="Calibri" w:eastAsia="Calibri" w:hAnsi="Calibri" w:cs="Calibri"/>
                <w:sz w:val="18"/>
                <w:szCs w:val="18"/>
              </w:rPr>
              <w:t>przekroczona</w:t>
            </w:r>
            <w:proofErr w:type="spellEnd"/>
            <w:r w:rsidR="00D559A6"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proofErr w:type="spellStart"/>
            <w:r w:rsidR="00D559A6" w:rsidRPr="000E16B4">
              <w:rPr>
                <w:rFonts w:ascii="Calibri" w:eastAsia="Calibri" w:hAnsi="Calibri" w:cs="Calibri"/>
                <w:sz w:val="18"/>
                <w:szCs w:val="18"/>
              </w:rPr>
              <w:t>wnioskodawca</w:t>
            </w:r>
            <w:proofErr w:type="spellEnd"/>
            <w:r w:rsidR="00D559A6"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D559A6" w:rsidRPr="000E16B4">
              <w:rPr>
                <w:rFonts w:ascii="Calibri" w:eastAsia="Calibri" w:hAnsi="Calibri" w:cs="Calibri"/>
                <w:sz w:val="18"/>
                <w:szCs w:val="18"/>
              </w:rPr>
              <w:t>przekroczenie</w:t>
            </w:r>
            <w:proofErr w:type="spellEnd"/>
            <w:r w:rsidR="00D559A6"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 to </w:t>
            </w:r>
            <w:proofErr w:type="spellStart"/>
            <w:r w:rsidR="00D559A6" w:rsidRPr="000E16B4">
              <w:rPr>
                <w:rFonts w:ascii="Calibri" w:eastAsia="Calibri" w:hAnsi="Calibri" w:cs="Calibri"/>
                <w:sz w:val="18"/>
                <w:szCs w:val="18"/>
              </w:rPr>
              <w:t>należycie</w:t>
            </w:r>
            <w:proofErr w:type="spellEnd"/>
            <w:r w:rsidR="00D559A6"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D559A6" w:rsidRPr="000E16B4">
              <w:rPr>
                <w:rFonts w:ascii="Calibri" w:eastAsia="Calibri" w:hAnsi="Calibri" w:cs="Calibri"/>
                <w:sz w:val="18"/>
                <w:szCs w:val="18"/>
              </w:rPr>
              <w:t>uzasadnił</w:t>
            </w:r>
            <w:proofErr w:type="spellEnd"/>
            <w:r w:rsidR="00D559A6"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 a </w:t>
            </w:r>
            <w:proofErr w:type="spellStart"/>
            <w:r w:rsidR="00D559A6" w:rsidRPr="000E16B4">
              <w:rPr>
                <w:rFonts w:ascii="Calibri" w:eastAsia="Calibri" w:hAnsi="Calibri" w:cs="Calibri"/>
                <w:sz w:val="18"/>
                <w:szCs w:val="18"/>
              </w:rPr>
              <w:t>Zarządzający</w:t>
            </w:r>
            <w:proofErr w:type="spellEnd"/>
            <w:r w:rsidR="00D559A6"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D559A6" w:rsidRPr="000E16B4">
              <w:rPr>
                <w:rFonts w:ascii="Calibri" w:eastAsia="Calibri" w:hAnsi="Calibri" w:cs="Calibri"/>
                <w:sz w:val="18"/>
                <w:szCs w:val="18"/>
              </w:rPr>
              <w:t>uznał</w:t>
            </w:r>
            <w:proofErr w:type="spellEnd"/>
            <w:r w:rsidR="00D559A6"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D559A6" w:rsidRPr="000E16B4">
              <w:rPr>
                <w:rFonts w:ascii="Calibri" w:eastAsia="Calibri" w:hAnsi="Calibri" w:cs="Calibri"/>
                <w:sz w:val="18"/>
                <w:szCs w:val="18"/>
              </w:rPr>
              <w:t>koszt</w:t>
            </w:r>
            <w:proofErr w:type="spellEnd"/>
            <w:r w:rsidR="00D559A6"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 lub </w:t>
            </w:r>
            <w:proofErr w:type="spellStart"/>
            <w:r w:rsidR="00D559A6" w:rsidRPr="000E16B4">
              <w:rPr>
                <w:rFonts w:ascii="Calibri" w:eastAsia="Calibri" w:hAnsi="Calibri" w:cs="Calibri"/>
                <w:sz w:val="18"/>
                <w:szCs w:val="18"/>
              </w:rPr>
              <w:t>ewentualnie</w:t>
            </w:r>
            <w:proofErr w:type="spellEnd"/>
            <w:r w:rsidR="00D559A6"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D559A6" w:rsidRPr="000E16B4">
              <w:rPr>
                <w:rFonts w:ascii="Calibri" w:eastAsia="Calibri" w:hAnsi="Calibri" w:cs="Calibri"/>
                <w:sz w:val="18"/>
                <w:szCs w:val="18"/>
              </w:rPr>
              <w:t>obniżył</w:t>
            </w:r>
            <w:proofErr w:type="spellEnd"/>
            <w:r w:rsidR="00D559A6"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 go do </w:t>
            </w:r>
            <w:proofErr w:type="spellStart"/>
            <w:r w:rsidR="00D559A6" w:rsidRPr="000E16B4">
              <w:rPr>
                <w:rFonts w:ascii="Calibri" w:eastAsia="Calibri" w:hAnsi="Calibri" w:cs="Calibri"/>
                <w:sz w:val="18"/>
                <w:szCs w:val="18"/>
              </w:rPr>
              <w:t>wysokości</w:t>
            </w:r>
            <w:proofErr w:type="spellEnd"/>
            <w:r w:rsidR="00D559A6"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D559A6" w:rsidRPr="000E16B4">
              <w:rPr>
                <w:rFonts w:ascii="Calibri" w:eastAsia="Calibri" w:hAnsi="Calibri" w:cs="Calibri"/>
                <w:sz w:val="18"/>
                <w:szCs w:val="18"/>
              </w:rPr>
              <w:t>mediany</w:t>
            </w:r>
            <w:proofErr w:type="spellEnd"/>
            <w:r w:rsidR="00D559A6"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 - </w:t>
            </w:r>
            <w:proofErr w:type="spellStart"/>
            <w:r w:rsidR="00D559A6" w:rsidRPr="000E16B4">
              <w:rPr>
                <w:rFonts w:ascii="Calibri" w:eastAsia="Calibri" w:hAnsi="Calibri" w:cs="Calibri"/>
                <w:sz w:val="18"/>
                <w:szCs w:val="18"/>
              </w:rPr>
              <w:t>Zarządzający</w:t>
            </w:r>
            <w:proofErr w:type="spellEnd"/>
            <w:r w:rsidR="00D559A6"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D559A6" w:rsidRPr="000E16B4">
              <w:rPr>
                <w:rFonts w:ascii="Calibri" w:eastAsia="Calibri" w:hAnsi="Calibri" w:cs="Calibri"/>
                <w:sz w:val="18"/>
                <w:szCs w:val="18"/>
              </w:rPr>
              <w:t>przedstawił</w:t>
            </w:r>
            <w:proofErr w:type="spellEnd"/>
            <w:r w:rsidR="00D559A6"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D559A6" w:rsidRPr="000E16B4">
              <w:rPr>
                <w:rFonts w:ascii="Calibri" w:eastAsia="Calibri" w:hAnsi="Calibri" w:cs="Calibri"/>
                <w:sz w:val="18"/>
                <w:szCs w:val="18"/>
              </w:rPr>
              <w:t>uzasadnienie</w:t>
            </w:r>
            <w:proofErr w:type="spellEnd"/>
            <w:r w:rsidR="00D559A6" w:rsidRPr="000E16B4">
              <w:rPr>
                <w:rFonts w:ascii="Calibri" w:eastAsia="Calibri" w:hAnsi="Calibri" w:cs="Calibri"/>
                <w:sz w:val="18"/>
                <w:szCs w:val="18"/>
              </w:rPr>
              <w:t xml:space="preserve"> w </w:t>
            </w:r>
            <w:proofErr w:type="spellStart"/>
            <w:r w:rsidR="00D559A6" w:rsidRPr="000E16B4">
              <w:rPr>
                <w:rFonts w:ascii="Calibri" w:eastAsia="Calibri" w:hAnsi="Calibri" w:cs="Calibri"/>
                <w:sz w:val="18"/>
                <w:szCs w:val="18"/>
              </w:rPr>
              <w:t>komentarzu</w:t>
            </w:r>
            <w:proofErr w:type="spellEnd"/>
            <w:r w:rsidR="00D559A6" w:rsidRPr="000E16B4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1071" w:type="dxa"/>
            <w:vAlign w:val="center"/>
          </w:tcPr>
          <w:p w14:paraId="0BE34625" w14:textId="77777777" w:rsidR="00096310" w:rsidRPr="000064ED" w:rsidRDefault="00096310" w:rsidP="008408D1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0064ED">
              <w:rPr>
                <w:rFonts w:ascii="Calibri" w:hAnsi="Calibri" w:cs="Calibri"/>
                <w:sz w:val="18"/>
                <w:szCs w:val="18"/>
              </w:rPr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vAlign w:val="center"/>
          </w:tcPr>
          <w:p w14:paraId="2906C173" w14:textId="77777777" w:rsidR="00096310" w:rsidRPr="000064ED" w:rsidRDefault="00096310" w:rsidP="008408D1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0064ED">
              <w:rPr>
                <w:rFonts w:ascii="Calibri" w:hAnsi="Calibri" w:cs="Calibri"/>
                <w:sz w:val="18"/>
                <w:szCs w:val="18"/>
              </w:rPr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096310" w:rsidRPr="000064ED" w14:paraId="2EB681F4" w14:textId="77777777" w:rsidTr="008408D1">
        <w:trPr>
          <w:trHeight w:val="879"/>
          <w:jc w:val="center"/>
        </w:trPr>
        <w:tc>
          <w:tcPr>
            <w:tcW w:w="1571" w:type="dxa"/>
            <w:vAlign w:val="center"/>
          </w:tcPr>
          <w:p w14:paraId="1B6E266E" w14:textId="77777777" w:rsidR="00096310" w:rsidRDefault="00096310" w:rsidP="008408D1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5570" w:type="dxa"/>
            <w:vAlign w:val="center"/>
          </w:tcPr>
          <w:p w14:paraId="6BC50BBF" w14:textId="77777777" w:rsidR="00096310" w:rsidRPr="00C73FBE" w:rsidRDefault="00096310" w:rsidP="006021B1">
            <w:pPr>
              <w:pStyle w:val="Odstavecseseznamem"/>
              <w:widowControl w:val="0"/>
              <w:spacing w:after="0" w:line="240" w:lineRule="auto"/>
              <w:ind w:left="0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Odpovídá požadované množství jednotlivých služeb a vybavení rozsahu projektu. /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Wnioskowana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liczba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poszczególnych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usług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wyposażenia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odpowiada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zakresowi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projektu.</w:t>
            </w:r>
          </w:p>
        </w:tc>
        <w:tc>
          <w:tcPr>
            <w:tcW w:w="1071" w:type="dxa"/>
            <w:vAlign w:val="center"/>
          </w:tcPr>
          <w:p w14:paraId="0160A1AA" w14:textId="77777777" w:rsidR="00096310" w:rsidRPr="000064ED" w:rsidRDefault="00096310" w:rsidP="008408D1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0064ED">
              <w:rPr>
                <w:rFonts w:ascii="Calibri" w:hAnsi="Calibri" w:cs="Calibri"/>
                <w:sz w:val="18"/>
                <w:szCs w:val="18"/>
              </w:rPr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vAlign w:val="center"/>
          </w:tcPr>
          <w:p w14:paraId="7326B339" w14:textId="77777777" w:rsidR="00096310" w:rsidRPr="000064ED" w:rsidRDefault="00096310" w:rsidP="008408D1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0064ED">
              <w:rPr>
                <w:rFonts w:ascii="Calibri" w:hAnsi="Calibri" w:cs="Calibri"/>
                <w:sz w:val="18"/>
                <w:szCs w:val="18"/>
              </w:rPr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096310" w:rsidRPr="000064ED" w14:paraId="295FA95C" w14:textId="77777777" w:rsidTr="006021B1">
        <w:trPr>
          <w:trHeight w:val="2548"/>
          <w:jc w:val="center"/>
        </w:trPr>
        <w:tc>
          <w:tcPr>
            <w:tcW w:w="1571" w:type="dxa"/>
            <w:vAlign w:val="center"/>
          </w:tcPr>
          <w:p w14:paraId="652E13E3" w14:textId="555E9AF1" w:rsidR="00096310" w:rsidRDefault="00010839" w:rsidP="008408D1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5</w:t>
            </w:r>
            <w:r w:rsidR="0009631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570" w:type="dxa"/>
            <w:vAlign w:val="center"/>
          </w:tcPr>
          <w:p w14:paraId="131049F5" w14:textId="50AC0C20" w:rsidR="00096310" w:rsidRPr="00C73FBE" w:rsidRDefault="00096310" w:rsidP="006021B1">
            <w:pPr>
              <w:pStyle w:val="Odstavecseseznamem"/>
              <w:widowControl w:val="0"/>
              <w:spacing w:after="0" w:line="240" w:lineRule="auto"/>
              <w:ind w:left="0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V případě, že náklad není v Katalogu cen a je výše nákladu vyšší než 1 000 EUR, provedl žadatel průzkum trhu a doložil alespoň 3 srovnatelné nabídky. Doložil žadatel způsob provedení průzkumu trhu, aby Správce získal ujištění, že předmět plnění byl vymezen dostatečně podrobně a srozumitelně a odpovídá potřebám projektu a jeho cílům. /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Jeżeli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koszt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nie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znajduje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się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katalogu cen, a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koszt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przekracza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1 000 EUR,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wnioskodawca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przeprowadził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rozeznanie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rynku i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złożył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co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najmniej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3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porównywalne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oferty.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Wnioskodawca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udokumentował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sposób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przeprowadzenia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rozeznania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rynku, aby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Zarządzający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miał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pewność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że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przedmiot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świadczenia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został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określony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wystarczająco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szczegółowo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zrozumiale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jest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odpowiedni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potrzeby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projektu i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jego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celów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71" w:type="dxa"/>
            <w:vAlign w:val="center"/>
          </w:tcPr>
          <w:p w14:paraId="72F20176" w14:textId="77777777" w:rsidR="00096310" w:rsidRPr="000064ED" w:rsidRDefault="00096310" w:rsidP="008408D1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0064ED">
              <w:rPr>
                <w:rFonts w:ascii="Calibri" w:hAnsi="Calibri" w:cs="Calibri"/>
                <w:sz w:val="18"/>
                <w:szCs w:val="18"/>
              </w:rPr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vAlign w:val="center"/>
          </w:tcPr>
          <w:p w14:paraId="492EF451" w14:textId="77777777" w:rsidR="00096310" w:rsidRPr="000064ED" w:rsidRDefault="00096310" w:rsidP="008408D1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0064ED">
              <w:rPr>
                <w:rFonts w:ascii="Calibri" w:hAnsi="Calibri" w:cs="Calibri"/>
                <w:sz w:val="18"/>
                <w:szCs w:val="18"/>
              </w:rPr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096310" w:rsidRPr="000064ED" w14:paraId="4E461891" w14:textId="77777777" w:rsidTr="008408D1">
        <w:trPr>
          <w:trHeight w:val="879"/>
          <w:jc w:val="center"/>
        </w:trPr>
        <w:tc>
          <w:tcPr>
            <w:tcW w:w="1571" w:type="dxa"/>
            <w:vAlign w:val="center"/>
          </w:tcPr>
          <w:p w14:paraId="55F0F168" w14:textId="0520F7A9" w:rsidR="00096310" w:rsidRDefault="00010839" w:rsidP="008408D1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09631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570" w:type="dxa"/>
            <w:vAlign w:val="center"/>
          </w:tcPr>
          <w:p w14:paraId="5A4657D3" w14:textId="735A14A5" w:rsidR="00096310" w:rsidRPr="00C73FBE" w:rsidRDefault="00096310" w:rsidP="006021B1">
            <w:pPr>
              <w:widowControl w:val="0"/>
              <w:spacing w:after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Personální náklady - nepřesahují 20% z dvou kontrolovaných kategorií (externí služby a vybavení) /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Koszty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personelu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–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nie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przekraczają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20% z 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dwóch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kontrolowanych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kategorii (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usługi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zewnętrzne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 i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wyposażenie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071" w:type="dxa"/>
            <w:vAlign w:val="center"/>
          </w:tcPr>
          <w:p w14:paraId="57A42F10" w14:textId="77777777" w:rsidR="00096310" w:rsidRPr="000064ED" w:rsidRDefault="00096310" w:rsidP="008408D1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0064ED">
              <w:rPr>
                <w:rFonts w:ascii="Calibri" w:hAnsi="Calibri" w:cs="Calibri"/>
                <w:sz w:val="18"/>
                <w:szCs w:val="18"/>
              </w:rPr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vAlign w:val="center"/>
          </w:tcPr>
          <w:p w14:paraId="50AE6ADA" w14:textId="77777777" w:rsidR="00096310" w:rsidRPr="000064ED" w:rsidRDefault="00096310" w:rsidP="008408D1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0064ED">
              <w:rPr>
                <w:rFonts w:ascii="Calibri" w:hAnsi="Calibri" w:cs="Calibri"/>
                <w:sz w:val="18"/>
                <w:szCs w:val="18"/>
              </w:rPr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096310" w:rsidRPr="000064ED" w14:paraId="6E38A655" w14:textId="77777777" w:rsidTr="00EF6801">
        <w:trPr>
          <w:trHeight w:val="1222"/>
          <w:jc w:val="center"/>
        </w:trPr>
        <w:tc>
          <w:tcPr>
            <w:tcW w:w="1571" w:type="dxa"/>
            <w:vAlign w:val="center"/>
          </w:tcPr>
          <w:p w14:paraId="722957AD" w14:textId="424AA341" w:rsidR="00096310" w:rsidRDefault="00010839" w:rsidP="008408D1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09631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570" w:type="dxa"/>
            <w:vAlign w:val="center"/>
          </w:tcPr>
          <w:p w14:paraId="3715825B" w14:textId="77777777" w:rsidR="00096310" w:rsidRPr="00C73FBE" w:rsidRDefault="00096310" w:rsidP="006021B1">
            <w:pPr>
              <w:widowControl w:val="0"/>
              <w:spacing w:after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Souhlasí výše paušálních nákladů: 20% personální náklady z dvou kontrolovaných kategorií → z toho 15% administrativní náklady a 15% cestovné. /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Wysokość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kosztów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ryczałtowych</w:t>
            </w:r>
            <w:proofErr w:type="spell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C708B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jest </w:t>
            </w:r>
            <w:proofErr w:type="spellStart"/>
            <w:r w:rsidRPr="00C708B8">
              <w:rPr>
                <w:rFonts w:asciiTheme="minorHAnsi" w:eastAsia="Calibri" w:hAnsiTheme="minorHAnsi" w:cstheme="minorHAnsi"/>
                <w:sz w:val="18"/>
                <w:szCs w:val="18"/>
              </w:rPr>
              <w:t>prawidłowa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: 20%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koszty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personelu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 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dwóch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kontrolowanych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kategorii → z 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tego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15%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koszty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administracyjne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15%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koszty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podróży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71" w:type="dxa"/>
            <w:vAlign w:val="center"/>
          </w:tcPr>
          <w:p w14:paraId="4F36B64C" w14:textId="77777777" w:rsidR="00096310" w:rsidRPr="000064ED" w:rsidRDefault="00096310" w:rsidP="008408D1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0064ED">
              <w:rPr>
                <w:rFonts w:ascii="Calibri" w:hAnsi="Calibri" w:cs="Calibri"/>
                <w:sz w:val="18"/>
                <w:szCs w:val="18"/>
              </w:rPr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vAlign w:val="center"/>
          </w:tcPr>
          <w:p w14:paraId="00FC6844" w14:textId="77777777" w:rsidR="00096310" w:rsidRPr="000064ED" w:rsidRDefault="00096310" w:rsidP="008408D1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64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4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0064ED">
              <w:rPr>
                <w:rFonts w:ascii="Calibri" w:hAnsi="Calibri" w:cs="Calibri"/>
                <w:sz w:val="18"/>
                <w:szCs w:val="18"/>
              </w:rPr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064E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386D29" w:rsidRPr="000064ED" w14:paraId="35F1C8F5" w14:textId="77777777" w:rsidTr="00EF6801">
        <w:trPr>
          <w:trHeight w:val="275"/>
          <w:jc w:val="center"/>
        </w:trPr>
        <w:tc>
          <w:tcPr>
            <w:tcW w:w="9072" w:type="dxa"/>
            <w:gridSpan w:val="4"/>
          </w:tcPr>
          <w:p w14:paraId="786781F7" w14:textId="551D2078" w:rsidR="00386D29" w:rsidRPr="000064ED" w:rsidRDefault="00386D29" w:rsidP="00EF6801">
            <w:pPr>
              <w:pStyle w:val="Bezmezer"/>
              <w:rPr>
                <w:rFonts w:cs="Calibri"/>
                <w:sz w:val="18"/>
                <w:szCs w:val="18"/>
              </w:rPr>
            </w:pPr>
            <w:r w:rsidRPr="000E16B4">
              <w:rPr>
                <w:rFonts w:asciiTheme="minorHAnsi" w:hAnsiTheme="minorHAnsi" w:cstheme="minorHAnsi"/>
                <w:sz w:val="18"/>
                <w:szCs w:val="18"/>
              </w:rPr>
              <w:t xml:space="preserve">Komentář/ </w:t>
            </w:r>
            <w:proofErr w:type="spellStart"/>
            <w:r w:rsidRPr="000E16B4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Komentarz</w:t>
            </w:r>
            <w:proofErr w:type="spellEnd"/>
            <w:r w:rsidRPr="000E16B4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:</w:t>
            </w:r>
          </w:p>
        </w:tc>
      </w:tr>
    </w:tbl>
    <w:p w14:paraId="7CC460F0" w14:textId="77777777" w:rsidR="00982FF3" w:rsidRDefault="00982FF3" w:rsidP="002C416C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XSpec="center" w:tblpY="286"/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2126"/>
        <w:gridCol w:w="3573"/>
      </w:tblGrid>
      <w:tr w:rsidR="00EF6801" w:rsidRPr="008F2C27" w14:paraId="222B0F14" w14:textId="77777777" w:rsidTr="00F602E6">
        <w:trPr>
          <w:trHeight w:val="556"/>
        </w:trPr>
        <w:tc>
          <w:tcPr>
            <w:tcW w:w="1818" w:type="pct"/>
          </w:tcPr>
          <w:p w14:paraId="3A26EF49" w14:textId="77777777" w:rsidR="00EF6801" w:rsidRDefault="00EF6801" w:rsidP="00F602E6">
            <w:pPr>
              <w:spacing w:after="0"/>
              <w:jc w:val="lef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Kontrolu provedl (jméno, příjmení) / </w:t>
            </w:r>
          </w:p>
          <w:p w14:paraId="02B68F34" w14:textId="77777777" w:rsidR="00EF6801" w:rsidRPr="00AB6373" w:rsidRDefault="00EF6801" w:rsidP="00F602E6">
            <w:pPr>
              <w:spacing w:after="0"/>
              <w:jc w:val="left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proofErr w:type="spellStart"/>
            <w:r w:rsidRPr="00AB6373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Kontrolę</w:t>
            </w:r>
            <w:proofErr w:type="spellEnd"/>
            <w:r w:rsidRPr="00AB6373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AB6373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przeprowadził</w:t>
            </w:r>
            <w:proofErr w:type="spellEnd"/>
            <w:r w:rsidRPr="00AB6373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 xml:space="preserve"> (</w:t>
            </w:r>
            <w:proofErr w:type="spellStart"/>
            <w:r w:rsidRPr="00AB6373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imię</w:t>
            </w:r>
            <w:proofErr w:type="spellEnd"/>
            <w:r w:rsidRPr="00AB6373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 xml:space="preserve">, </w:t>
            </w:r>
            <w:proofErr w:type="spellStart"/>
            <w:r w:rsidRPr="00AB6373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nazwisko</w:t>
            </w:r>
            <w:proofErr w:type="spellEnd"/>
            <w:r w:rsidRPr="00AB6373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)</w:t>
            </w:r>
          </w:p>
        </w:tc>
        <w:tc>
          <w:tcPr>
            <w:tcW w:w="1187" w:type="pct"/>
          </w:tcPr>
          <w:p w14:paraId="30A05C8A" w14:textId="77777777" w:rsidR="00EF6801" w:rsidRPr="008F2C27" w:rsidRDefault="00EF6801" w:rsidP="00F602E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Datum / </w:t>
            </w:r>
            <w:r w:rsidRPr="00AB6373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data</w:t>
            </w:r>
          </w:p>
        </w:tc>
        <w:tc>
          <w:tcPr>
            <w:tcW w:w="1995" w:type="pct"/>
          </w:tcPr>
          <w:p w14:paraId="130AD8C7" w14:textId="77777777" w:rsidR="00EF6801" w:rsidRPr="008F2C27" w:rsidRDefault="00EF6801" w:rsidP="00F602E6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Podpis / </w:t>
            </w:r>
            <w:r w:rsidRPr="00AB6373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Podpis</w:t>
            </w:r>
          </w:p>
        </w:tc>
      </w:tr>
      <w:tr w:rsidR="005B6F46" w:rsidRPr="008F2C27" w14:paraId="5FCA15C4" w14:textId="77777777" w:rsidTr="00F602E6">
        <w:trPr>
          <w:trHeight w:val="706"/>
        </w:trPr>
        <w:tc>
          <w:tcPr>
            <w:tcW w:w="1818" w:type="pct"/>
            <w:vAlign w:val="center"/>
          </w:tcPr>
          <w:p w14:paraId="68EE425D" w14:textId="0380683D" w:rsidR="005B6F46" w:rsidRPr="008F2C27" w:rsidRDefault="005B6F46" w:rsidP="005B6F46">
            <w:pPr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187" w:type="pct"/>
            <w:vAlign w:val="center"/>
          </w:tcPr>
          <w:p w14:paraId="1774CA4C" w14:textId="702BA806" w:rsidR="005B6F46" w:rsidRPr="008F2C27" w:rsidRDefault="005B6F46" w:rsidP="005B6F46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995" w:type="pct"/>
            <w:vAlign w:val="center"/>
          </w:tcPr>
          <w:p w14:paraId="76817749" w14:textId="77777777" w:rsidR="005B6F46" w:rsidRPr="008F2C27" w:rsidRDefault="005B6F46" w:rsidP="005B6F46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5B6F46" w:rsidRPr="008F2C27" w14:paraId="481B9106" w14:textId="77777777" w:rsidTr="00F602E6">
        <w:trPr>
          <w:trHeight w:val="702"/>
        </w:trPr>
        <w:tc>
          <w:tcPr>
            <w:tcW w:w="1818" w:type="pct"/>
            <w:vAlign w:val="center"/>
          </w:tcPr>
          <w:p w14:paraId="66B1EFEB" w14:textId="255B8EC3" w:rsidR="005B6F46" w:rsidRPr="008F2C27" w:rsidRDefault="005B6F46" w:rsidP="005B6F46">
            <w:pPr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187" w:type="pct"/>
            <w:vAlign w:val="center"/>
          </w:tcPr>
          <w:p w14:paraId="534E03E7" w14:textId="55D9F367" w:rsidR="005B6F46" w:rsidRPr="0025198E" w:rsidRDefault="005B6F46" w:rsidP="005B6F46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pl-PL"/>
              </w:rPr>
            </w:pPr>
          </w:p>
        </w:tc>
        <w:tc>
          <w:tcPr>
            <w:tcW w:w="1995" w:type="pct"/>
            <w:vAlign w:val="center"/>
          </w:tcPr>
          <w:p w14:paraId="72F8A695" w14:textId="77777777" w:rsidR="005B6F46" w:rsidRPr="008F2C27" w:rsidRDefault="005B6F46" w:rsidP="005B6F46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</w:tbl>
    <w:p w14:paraId="1A90A56C" w14:textId="77777777" w:rsidR="00EF6801" w:rsidRDefault="00EF6801" w:rsidP="002C416C">
      <w:pPr>
        <w:rPr>
          <w:rFonts w:asciiTheme="minorHAnsi" w:hAnsiTheme="minorHAnsi" w:cstheme="minorHAnsi"/>
          <w:sz w:val="18"/>
          <w:szCs w:val="18"/>
        </w:rPr>
      </w:pPr>
    </w:p>
    <w:p w14:paraId="0E6C486D" w14:textId="77777777" w:rsidR="00EF6801" w:rsidRDefault="00EF6801" w:rsidP="002C416C">
      <w:pPr>
        <w:rPr>
          <w:rFonts w:asciiTheme="minorHAnsi" w:hAnsiTheme="minorHAnsi" w:cstheme="minorHAnsi"/>
          <w:sz w:val="18"/>
          <w:szCs w:val="18"/>
        </w:rPr>
      </w:pPr>
    </w:p>
    <w:p w14:paraId="40215772" w14:textId="77777777" w:rsidR="00EF6801" w:rsidRPr="008F2C27" w:rsidRDefault="00EF6801" w:rsidP="002C416C">
      <w:pPr>
        <w:rPr>
          <w:rFonts w:asciiTheme="minorHAnsi" w:hAnsiTheme="minorHAnsi" w:cstheme="minorHAnsi"/>
          <w:sz w:val="18"/>
          <w:szCs w:val="18"/>
        </w:rPr>
      </w:pPr>
    </w:p>
    <w:p w14:paraId="452425D3" w14:textId="77777777" w:rsidR="002C416C" w:rsidRPr="008F2C27" w:rsidRDefault="002C416C">
      <w:pPr>
        <w:rPr>
          <w:rFonts w:asciiTheme="minorHAnsi" w:hAnsiTheme="minorHAnsi" w:cstheme="minorHAnsi"/>
          <w:sz w:val="18"/>
          <w:szCs w:val="18"/>
        </w:rPr>
      </w:pPr>
    </w:p>
    <w:sectPr w:rsidR="002C416C" w:rsidRPr="008F2C27" w:rsidSect="00057CA7">
      <w:headerReference w:type="default" r:id="rId8"/>
      <w:pgSz w:w="11906" w:h="16838"/>
      <w:pgMar w:top="1418" w:right="1418" w:bottom="1418" w:left="1418" w:header="45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8244F" w14:textId="77777777" w:rsidR="0040112F" w:rsidRDefault="0040112F">
      <w:pPr>
        <w:spacing w:after="0"/>
      </w:pPr>
      <w:r>
        <w:separator/>
      </w:r>
    </w:p>
  </w:endnote>
  <w:endnote w:type="continuationSeparator" w:id="0">
    <w:p w14:paraId="60778259" w14:textId="77777777" w:rsidR="0040112F" w:rsidRDefault="004011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38841" w14:textId="77777777" w:rsidR="0040112F" w:rsidRDefault="0040112F">
      <w:pPr>
        <w:spacing w:after="0"/>
      </w:pPr>
      <w:r>
        <w:separator/>
      </w:r>
    </w:p>
  </w:footnote>
  <w:footnote w:type="continuationSeparator" w:id="0">
    <w:p w14:paraId="6E1B3C7C" w14:textId="77777777" w:rsidR="0040112F" w:rsidRDefault="004011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5E4EE" w14:textId="4F16EBF7" w:rsidR="00F00BDE" w:rsidRDefault="004872A7" w:rsidP="006337BF">
    <w:pPr>
      <w:pStyle w:val="Default"/>
      <w:rPr>
        <w:noProof/>
      </w:rPr>
    </w:pPr>
    <w:r w:rsidRPr="004872A7">
      <w:rPr>
        <w:noProof/>
      </w:rPr>
      <w:drawing>
        <wp:anchor distT="0" distB="0" distL="114300" distR="114300" simplePos="0" relativeHeight="251658240" behindDoc="0" locked="0" layoutInCell="1" allowOverlap="1" wp14:anchorId="764C651C" wp14:editId="124D4391">
          <wp:simplePos x="0" y="0"/>
          <wp:positionH relativeFrom="margin">
            <wp:posOffset>5093970</wp:posOffset>
          </wp:positionH>
          <wp:positionV relativeFrom="margin">
            <wp:posOffset>-1145540</wp:posOffset>
          </wp:positionV>
          <wp:extent cx="1096645" cy="363855"/>
          <wp:effectExtent l="0" t="0" r="8255" b="0"/>
          <wp:wrapSquare wrapText="bothSides"/>
          <wp:docPr id="90375275" name="Obrázek 1" descr="Obsah obrázku Písmo, text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75275" name="Obrázek 1" descr="Obsah obrázku Písmo, text, logo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645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1BBA" w:rsidRPr="00B71C55">
      <w:rPr>
        <w:noProof/>
      </w:rPr>
      <w:drawing>
        <wp:inline distT="0" distB="0" distL="0" distR="0" wp14:anchorId="419252B4" wp14:editId="13EDD607">
          <wp:extent cx="2002155" cy="498475"/>
          <wp:effectExtent l="0" t="0" r="0" b="0"/>
          <wp:docPr id="3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15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0BDE">
      <w:rPr>
        <w:noProof/>
      </w:rPr>
      <w:t xml:space="preserve">         </w:t>
    </w:r>
    <w:r w:rsidR="006D1E52">
      <w:rPr>
        <w:noProof/>
      </w:rPr>
      <w:t xml:space="preserve"> </w:t>
    </w:r>
  </w:p>
  <w:p w14:paraId="2BC6A099" w14:textId="514B415A" w:rsidR="006D1E52" w:rsidRDefault="006D1E52" w:rsidP="0092634C">
    <w:pPr>
      <w:pStyle w:val="Default"/>
      <w:rPr>
        <w:rFonts w:ascii="Calibri" w:hAnsi="Calibri" w:cs="Calibri"/>
        <w:sz w:val="28"/>
        <w:szCs w:val="28"/>
      </w:rPr>
    </w:pPr>
  </w:p>
  <w:p w14:paraId="7E0BD4C3" w14:textId="6EFF5758" w:rsidR="006D1E52" w:rsidRDefault="006D1E52" w:rsidP="0092634C">
    <w:pPr>
      <w:pStyle w:val="Default"/>
      <w:rPr>
        <w:rFonts w:ascii="Calibri" w:hAnsi="Calibri" w:cs="Calibri"/>
        <w:b/>
        <w:sz w:val="28"/>
        <w:szCs w:val="28"/>
      </w:rPr>
    </w:pPr>
    <w:r w:rsidRPr="0092634C">
      <w:rPr>
        <w:rFonts w:ascii="Calibri" w:hAnsi="Calibri" w:cs="Calibri"/>
        <w:b/>
        <w:sz w:val="28"/>
        <w:szCs w:val="28"/>
      </w:rPr>
      <w:t xml:space="preserve">PRIORITA 2: </w:t>
    </w:r>
    <w:r w:rsidR="00251D67">
      <w:rPr>
        <w:rFonts w:ascii="Calibri" w:hAnsi="Calibri" w:cs="Calibri"/>
        <w:b/>
        <w:sz w:val="28"/>
        <w:szCs w:val="28"/>
      </w:rPr>
      <w:t>CESTOVNÍ RUCH</w:t>
    </w:r>
  </w:p>
  <w:p w14:paraId="26EE2C1C" w14:textId="758FD74C" w:rsidR="006D1E52" w:rsidRDefault="006D1E52" w:rsidP="0092634C">
    <w:pPr>
      <w:pStyle w:val="Default"/>
      <w:rPr>
        <w:rFonts w:ascii="Calibri" w:hAnsi="Calibri" w:cs="Calibri"/>
        <w:b/>
        <w:sz w:val="28"/>
        <w:szCs w:val="28"/>
      </w:rPr>
    </w:pPr>
    <w:r w:rsidRPr="00255D8B">
      <w:rPr>
        <w:rFonts w:ascii="Calibri" w:hAnsi="Calibri" w:cs="Calibri"/>
        <w:b/>
        <w:sz w:val="28"/>
        <w:szCs w:val="28"/>
      </w:rPr>
      <w:t xml:space="preserve">PRIORYTET 2: </w:t>
    </w:r>
    <w:r w:rsidR="00251D67" w:rsidRPr="00251D67">
      <w:rPr>
        <w:rFonts w:ascii="Calibri" w:hAnsi="Calibri" w:cs="Calibri"/>
        <w:b/>
        <w:sz w:val="28"/>
        <w:szCs w:val="28"/>
      </w:rPr>
      <w:t>TURYSTYKA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EF2D2"/>
    <w:multiLevelType w:val="hybridMultilevel"/>
    <w:tmpl w:val="7E68721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6B064C"/>
    <w:multiLevelType w:val="hybridMultilevel"/>
    <w:tmpl w:val="800823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04532"/>
    <w:multiLevelType w:val="hybridMultilevel"/>
    <w:tmpl w:val="9306C7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F7D94"/>
    <w:multiLevelType w:val="hybridMultilevel"/>
    <w:tmpl w:val="C2526C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C0DFA"/>
    <w:multiLevelType w:val="hybridMultilevel"/>
    <w:tmpl w:val="C1A67A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D2F4C"/>
    <w:multiLevelType w:val="hybridMultilevel"/>
    <w:tmpl w:val="02D28E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82294"/>
    <w:multiLevelType w:val="hybridMultilevel"/>
    <w:tmpl w:val="9CDE8B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F1C32"/>
    <w:multiLevelType w:val="hybridMultilevel"/>
    <w:tmpl w:val="DF264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91E6A"/>
    <w:multiLevelType w:val="hybridMultilevel"/>
    <w:tmpl w:val="02E43B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B012D"/>
    <w:multiLevelType w:val="hybridMultilevel"/>
    <w:tmpl w:val="0E92498C"/>
    <w:lvl w:ilvl="0" w:tplc="D24677E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066DB"/>
    <w:multiLevelType w:val="hybridMultilevel"/>
    <w:tmpl w:val="558AF0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33FB1"/>
    <w:multiLevelType w:val="hybridMultilevel"/>
    <w:tmpl w:val="EB4C4B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873E6"/>
    <w:multiLevelType w:val="hybridMultilevel"/>
    <w:tmpl w:val="366C2FA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31CA3"/>
    <w:multiLevelType w:val="hybridMultilevel"/>
    <w:tmpl w:val="37C281FC"/>
    <w:lvl w:ilvl="0" w:tplc="B18E18F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21135"/>
    <w:multiLevelType w:val="multilevel"/>
    <w:tmpl w:val="EDA2FECE"/>
    <w:lvl w:ilvl="0">
      <w:start w:val="1"/>
      <w:numFmt w:val="bullet"/>
      <w:lvlText w:val=""/>
      <w:lvlJc w:val="left"/>
      <w:pPr>
        <w:tabs>
          <w:tab w:val="num" w:pos="-360"/>
        </w:tabs>
        <w:ind w:left="36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849245E"/>
    <w:multiLevelType w:val="hybridMultilevel"/>
    <w:tmpl w:val="C0028E2E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FAA069FC">
      <w:numFmt w:val="bullet"/>
      <w:lvlText w:val=""/>
      <w:lvlJc w:val="left"/>
      <w:pPr>
        <w:ind w:left="2919" w:hanging="705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D2113F4"/>
    <w:multiLevelType w:val="hybridMultilevel"/>
    <w:tmpl w:val="44D4D9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B40C7"/>
    <w:multiLevelType w:val="hybridMultilevel"/>
    <w:tmpl w:val="D99B46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4DF0B98"/>
    <w:multiLevelType w:val="hybridMultilevel"/>
    <w:tmpl w:val="A2BED7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334F6"/>
    <w:multiLevelType w:val="hybridMultilevel"/>
    <w:tmpl w:val="F5D0E1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C2B1A"/>
    <w:multiLevelType w:val="hybridMultilevel"/>
    <w:tmpl w:val="32900B48"/>
    <w:lvl w:ilvl="0" w:tplc="4B2A10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209987">
    <w:abstractNumId w:val="2"/>
  </w:num>
  <w:num w:numId="2" w16cid:durableId="1956675381">
    <w:abstractNumId w:val="10"/>
  </w:num>
  <w:num w:numId="3" w16cid:durableId="1254899148">
    <w:abstractNumId w:val="1"/>
  </w:num>
  <w:num w:numId="4" w16cid:durableId="355236927">
    <w:abstractNumId w:val="3"/>
  </w:num>
  <w:num w:numId="5" w16cid:durableId="392853898">
    <w:abstractNumId w:val="4"/>
  </w:num>
  <w:num w:numId="6" w16cid:durableId="40131159">
    <w:abstractNumId w:val="11"/>
  </w:num>
  <w:num w:numId="7" w16cid:durableId="265843997">
    <w:abstractNumId w:val="5"/>
  </w:num>
  <w:num w:numId="8" w16cid:durableId="1350571762">
    <w:abstractNumId w:val="6"/>
  </w:num>
  <w:num w:numId="9" w16cid:durableId="215090688">
    <w:abstractNumId w:val="19"/>
  </w:num>
  <w:num w:numId="10" w16cid:durableId="314603226">
    <w:abstractNumId w:val="18"/>
  </w:num>
  <w:num w:numId="11" w16cid:durableId="879051214">
    <w:abstractNumId w:val="16"/>
  </w:num>
  <w:num w:numId="12" w16cid:durableId="665524322">
    <w:abstractNumId w:val="15"/>
  </w:num>
  <w:num w:numId="13" w16cid:durableId="678314255">
    <w:abstractNumId w:val="8"/>
  </w:num>
  <w:num w:numId="14" w16cid:durableId="159127047">
    <w:abstractNumId w:val="14"/>
  </w:num>
  <w:num w:numId="15" w16cid:durableId="46077402">
    <w:abstractNumId w:val="13"/>
  </w:num>
  <w:num w:numId="16" w16cid:durableId="1653945896">
    <w:abstractNumId w:val="0"/>
  </w:num>
  <w:num w:numId="17" w16cid:durableId="56559873">
    <w:abstractNumId w:val="9"/>
  </w:num>
  <w:num w:numId="18" w16cid:durableId="1066613314">
    <w:abstractNumId w:val="17"/>
  </w:num>
  <w:num w:numId="19" w16cid:durableId="2027443007">
    <w:abstractNumId w:val="12"/>
  </w:num>
  <w:num w:numId="20" w16cid:durableId="1227643542">
    <w:abstractNumId w:val="7"/>
  </w:num>
  <w:num w:numId="21" w16cid:durableId="7473392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16C"/>
    <w:rsid w:val="00000846"/>
    <w:rsid w:val="00003FB2"/>
    <w:rsid w:val="00005EC1"/>
    <w:rsid w:val="000064ED"/>
    <w:rsid w:val="00010839"/>
    <w:rsid w:val="00027A76"/>
    <w:rsid w:val="00033058"/>
    <w:rsid w:val="0004002F"/>
    <w:rsid w:val="00040F95"/>
    <w:rsid w:val="00042B43"/>
    <w:rsid w:val="0004543F"/>
    <w:rsid w:val="00053F2E"/>
    <w:rsid w:val="00056809"/>
    <w:rsid w:val="00057CA7"/>
    <w:rsid w:val="00062DB1"/>
    <w:rsid w:val="0006396A"/>
    <w:rsid w:val="0006704D"/>
    <w:rsid w:val="0006781D"/>
    <w:rsid w:val="00074F0F"/>
    <w:rsid w:val="00075975"/>
    <w:rsid w:val="000832B5"/>
    <w:rsid w:val="00096310"/>
    <w:rsid w:val="000A0890"/>
    <w:rsid w:val="000A3472"/>
    <w:rsid w:val="000A3AB8"/>
    <w:rsid w:val="000C0D36"/>
    <w:rsid w:val="000C51FB"/>
    <w:rsid w:val="000C5CCA"/>
    <w:rsid w:val="000C74E5"/>
    <w:rsid w:val="000C7DAE"/>
    <w:rsid w:val="000D48B5"/>
    <w:rsid w:val="000E03AB"/>
    <w:rsid w:val="000E082A"/>
    <w:rsid w:val="000E16B4"/>
    <w:rsid w:val="000E358C"/>
    <w:rsid w:val="000E7AB3"/>
    <w:rsid w:val="000E7B6B"/>
    <w:rsid w:val="00103E91"/>
    <w:rsid w:val="00107102"/>
    <w:rsid w:val="00115FBD"/>
    <w:rsid w:val="00123287"/>
    <w:rsid w:val="00127F02"/>
    <w:rsid w:val="0013213A"/>
    <w:rsid w:val="00135DB4"/>
    <w:rsid w:val="00144350"/>
    <w:rsid w:val="00144A00"/>
    <w:rsid w:val="001465B4"/>
    <w:rsid w:val="00150DB6"/>
    <w:rsid w:val="00152079"/>
    <w:rsid w:val="0016421A"/>
    <w:rsid w:val="00167077"/>
    <w:rsid w:val="001674E6"/>
    <w:rsid w:val="00167684"/>
    <w:rsid w:val="00170FB2"/>
    <w:rsid w:val="00172EF0"/>
    <w:rsid w:val="001A16CB"/>
    <w:rsid w:val="001A2B56"/>
    <w:rsid w:val="001B1702"/>
    <w:rsid w:val="001B3AEE"/>
    <w:rsid w:val="001B6223"/>
    <w:rsid w:val="001B6E60"/>
    <w:rsid w:val="001C308F"/>
    <w:rsid w:val="001C6E5F"/>
    <w:rsid w:val="001D3E2D"/>
    <w:rsid w:val="001F380A"/>
    <w:rsid w:val="001F687D"/>
    <w:rsid w:val="002004A9"/>
    <w:rsid w:val="00200DEA"/>
    <w:rsid w:val="00202DE8"/>
    <w:rsid w:val="002035F0"/>
    <w:rsid w:val="0021408B"/>
    <w:rsid w:val="00232752"/>
    <w:rsid w:val="002424CD"/>
    <w:rsid w:val="00245482"/>
    <w:rsid w:val="002465B8"/>
    <w:rsid w:val="00251D67"/>
    <w:rsid w:val="0025447E"/>
    <w:rsid w:val="0025498D"/>
    <w:rsid w:val="0025537D"/>
    <w:rsid w:val="00255D8B"/>
    <w:rsid w:val="00261052"/>
    <w:rsid w:val="00262211"/>
    <w:rsid w:val="00267524"/>
    <w:rsid w:val="00280F04"/>
    <w:rsid w:val="00281969"/>
    <w:rsid w:val="00297AC0"/>
    <w:rsid w:val="002A76CB"/>
    <w:rsid w:val="002B019D"/>
    <w:rsid w:val="002C0814"/>
    <w:rsid w:val="002C416C"/>
    <w:rsid w:val="002D14E9"/>
    <w:rsid w:val="002D1504"/>
    <w:rsid w:val="002D3A7C"/>
    <w:rsid w:val="002D6463"/>
    <w:rsid w:val="002E62EE"/>
    <w:rsid w:val="002E6BDD"/>
    <w:rsid w:val="00305E59"/>
    <w:rsid w:val="0032344D"/>
    <w:rsid w:val="00325D6D"/>
    <w:rsid w:val="00332275"/>
    <w:rsid w:val="00337195"/>
    <w:rsid w:val="00337B9E"/>
    <w:rsid w:val="0034355B"/>
    <w:rsid w:val="0035601B"/>
    <w:rsid w:val="003615C4"/>
    <w:rsid w:val="0036751B"/>
    <w:rsid w:val="003734FD"/>
    <w:rsid w:val="00383579"/>
    <w:rsid w:val="00386D29"/>
    <w:rsid w:val="00386D71"/>
    <w:rsid w:val="0039060E"/>
    <w:rsid w:val="00391B77"/>
    <w:rsid w:val="00393FF0"/>
    <w:rsid w:val="003A1257"/>
    <w:rsid w:val="003B4817"/>
    <w:rsid w:val="003C6869"/>
    <w:rsid w:val="003C6AD0"/>
    <w:rsid w:val="003D0619"/>
    <w:rsid w:val="003D4EE9"/>
    <w:rsid w:val="003E369F"/>
    <w:rsid w:val="003F27D9"/>
    <w:rsid w:val="003F4E9D"/>
    <w:rsid w:val="003F6C10"/>
    <w:rsid w:val="003F7AFC"/>
    <w:rsid w:val="0040112F"/>
    <w:rsid w:val="00401831"/>
    <w:rsid w:val="00404209"/>
    <w:rsid w:val="00407B09"/>
    <w:rsid w:val="00413259"/>
    <w:rsid w:val="00415C00"/>
    <w:rsid w:val="0041649B"/>
    <w:rsid w:val="00416585"/>
    <w:rsid w:val="00427BAE"/>
    <w:rsid w:val="00436933"/>
    <w:rsid w:val="00440538"/>
    <w:rsid w:val="00441616"/>
    <w:rsid w:val="00446272"/>
    <w:rsid w:val="0045006D"/>
    <w:rsid w:val="0045639A"/>
    <w:rsid w:val="00461BBA"/>
    <w:rsid w:val="004725DB"/>
    <w:rsid w:val="004872A7"/>
    <w:rsid w:val="004A44FC"/>
    <w:rsid w:val="004C5D7E"/>
    <w:rsid w:val="004D6FC9"/>
    <w:rsid w:val="004E09AF"/>
    <w:rsid w:val="004F6460"/>
    <w:rsid w:val="005057E4"/>
    <w:rsid w:val="00511B16"/>
    <w:rsid w:val="0051503F"/>
    <w:rsid w:val="005152F1"/>
    <w:rsid w:val="00530A9D"/>
    <w:rsid w:val="00530D86"/>
    <w:rsid w:val="005563F1"/>
    <w:rsid w:val="0055708E"/>
    <w:rsid w:val="00562DED"/>
    <w:rsid w:val="00573734"/>
    <w:rsid w:val="00574C46"/>
    <w:rsid w:val="00583B4F"/>
    <w:rsid w:val="005844BE"/>
    <w:rsid w:val="0058637C"/>
    <w:rsid w:val="0058684E"/>
    <w:rsid w:val="005929EF"/>
    <w:rsid w:val="00593EE4"/>
    <w:rsid w:val="00594E54"/>
    <w:rsid w:val="005A5804"/>
    <w:rsid w:val="005B46E5"/>
    <w:rsid w:val="005B5A7F"/>
    <w:rsid w:val="005B6434"/>
    <w:rsid w:val="005B6F46"/>
    <w:rsid w:val="005C21AF"/>
    <w:rsid w:val="005D2F5B"/>
    <w:rsid w:val="005F2214"/>
    <w:rsid w:val="005F2240"/>
    <w:rsid w:val="005F23A2"/>
    <w:rsid w:val="006021B1"/>
    <w:rsid w:val="00603CF6"/>
    <w:rsid w:val="00610FC5"/>
    <w:rsid w:val="0061108E"/>
    <w:rsid w:val="00613EC7"/>
    <w:rsid w:val="00613EF6"/>
    <w:rsid w:val="006216DE"/>
    <w:rsid w:val="0062238B"/>
    <w:rsid w:val="00630AC3"/>
    <w:rsid w:val="006337BF"/>
    <w:rsid w:val="00634EF1"/>
    <w:rsid w:val="00642066"/>
    <w:rsid w:val="00642DAC"/>
    <w:rsid w:val="006446A0"/>
    <w:rsid w:val="006520CD"/>
    <w:rsid w:val="0065307B"/>
    <w:rsid w:val="006802B3"/>
    <w:rsid w:val="00684A1D"/>
    <w:rsid w:val="00694E61"/>
    <w:rsid w:val="006A332D"/>
    <w:rsid w:val="006B1C66"/>
    <w:rsid w:val="006B6E8B"/>
    <w:rsid w:val="006C79FB"/>
    <w:rsid w:val="006D1E52"/>
    <w:rsid w:val="006D4413"/>
    <w:rsid w:val="006E2F5C"/>
    <w:rsid w:val="006E6D81"/>
    <w:rsid w:val="006F0A3C"/>
    <w:rsid w:val="006F7733"/>
    <w:rsid w:val="0070342B"/>
    <w:rsid w:val="007069BD"/>
    <w:rsid w:val="0071099B"/>
    <w:rsid w:val="007239E8"/>
    <w:rsid w:val="00736F51"/>
    <w:rsid w:val="0074738D"/>
    <w:rsid w:val="00751880"/>
    <w:rsid w:val="00751C71"/>
    <w:rsid w:val="0075711E"/>
    <w:rsid w:val="007612D2"/>
    <w:rsid w:val="00764D68"/>
    <w:rsid w:val="00771710"/>
    <w:rsid w:val="007717F6"/>
    <w:rsid w:val="00773AD8"/>
    <w:rsid w:val="00784FD1"/>
    <w:rsid w:val="00790BAD"/>
    <w:rsid w:val="007A2F5F"/>
    <w:rsid w:val="007A6B07"/>
    <w:rsid w:val="007C0589"/>
    <w:rsid w:val="007D15C4"/>
    <w:rsid w:val="007E0E6D"/>
    <w:rsid w:val="007E3041"/>
    <w:rsid w:val="007F6180"/>
    <w:rsid w:val="008013A7"/>
    <w:rsid w:val="00804E75"/>
    <w:rsid w:val="008067C3"/>
    <w:rsid w:val="008135B7"/>
    <w:rsid w:val="00822225"/>
    <w:rsid w:val="0082433A"/>
    <w:rsid w:val="008266BC"/>
    <w:rsid w:val="0083099C"/>
    <w:rsid w:val="00830EFC"/>
    <w:rsid w:val="008366B0"/>
    <w:rsid w:val="00841F9F"/>
    <w:rsid w:val="008450DD"/>
    <w:rsid w:val="0084783D"/>
    <w:rsid w:val="00847CD7"/>
    <w:rsid w:val="00854150"/>
    <w:rsid w:val="008561C7"/>
    <w:rsid w:val="0085780C"/>
    <w:rsid w:val="00875424"/>
    <w:rsid w:val="00876040"/>
    <w:rsid w:val="008871E8"/>
    <w:rsid w:val="0089213E"/>
    <w:rsid w:val="00893617"/>
    <w:rsid w:val="008A342E"/>
    <w:rsid w:val="008B00C7"/>
    <w:rsid w:val="008B77F7"/>
    <w:rsid w:val="008D056F"/>
    <w:rsid w:val="008D0AA8"/>
    <w:rsid w:val="008D170B"/>
    <w:rsid w:val="008D33ED"/>
    <w:rsid w:val="008D545E"/>
    <w:rsid w:val="008E2DD8"/>
    <w:rsid w:val="008E59D0"/>
    <w:rsid w:val="008F2C27"/>
    <w:rsid w:val="008F6339"/>
    <w:rsid w:val="00903DC0"/>
    <w:rsid w:val="00903DD0"/>
    <w:rsid w:val="009048BD"/>
    <w:rsid w:val="00907EE6"/>
    <w:rsid w:val="00910158"/>
    <w:rsid w:val="009179D2"/>
    <w:rsid w:val="00921D95"/>
    <w:rsid w:val="009237CD"/>
    <w:rsid w:val="0092634C"/>
    <w:rsid w:val="00927534"/>
    <w:rsid w:val="0093523E"/>
    <w:rsid w:val="00936621"/>
    <w:rsid w:val="0095639E"/>
    <w:rsid w:val="009613C9"/>
    <w:rsid w:val="00965F0E"/>
    <w:rsid w:val="009670B1"/>
    <w:rsid w:val="00970B41"/>
    <w:rsid w:val="009723CB"/>
    <w:rsid w:val="00982FF3"/>
    <w:rsid w:val="00993D33"/>
    <w:rsid w:val="009A3967"/>
    <w:rsid w:val="009A69CA"/>
    <w:rsid w:val="009A7EC2"/>
    <w:rsid w:val="009C1304"/>
    <w:rsid w:val="009C15F5"/>
    <w:rsid w:val="009C1852"/>
    <w:rsid w:val="009C2B76"/>
    <w:rsid w:val="00A0163B"/>
    <w:rsid w:val="00A02A30"/>
    <w:rsid w:val="00A0763C"/>
    <w:rsid w:val="00A212DE"/>
    <w:rsid w:val="00A21C34"/>
    <w:rsid w:val="00A21FDA"/>
    <w:rsid w:val="00A22A2C"/>
    <w:rsid w:val="00A27700"/>
    <w:rsid w:val="00A34BF2"/>
    <w:rsid w:val="00A3686E"/>
    <w:rsid w:val="00A5143C"/>
    <w:rsid w:val="00A53551"/>
    <w:rsid w:val="00A5407D"/>
    <w:rsid w:val="00A55F22"/>
    <w:rsid w:val="00A6788F"/>
    <w:rsid w:val="00A70521"/>
    <w:rsid w:val="00A71C4B"/>
    <w:rsid w:val="00A72846"/>
    <w:rsid w:val="00A8337C"/>
    <w:rsid w:val="00A84990"/>
    <w:rsid w:val="00A851E3"/>
    <w:rsid w:val="00A85D2A"/>
    <w:rsid w:val="00A91B84"/>
    <w:rsid w:val="00A951E9"/>
    <w:rsid w:val="00AA21FE"/>
    <w:rsid w:val="00AB5640"/>
    <w:rsid w:val="00AB6373"/>
    <w:rsid w:val="00AB7CD7"/>
    <w:rsid w:val="00AC3EDF"/>
    <w:rsid w:val="00AC57D7"/>
    <w:rsid w:val="00AD58C5"/>
    <w:rsid w:val="00AE37A1"/>
    <w:rsid w:val="00AE62A0"/>
    <w:rsid w:val="00B036DF"/>
    <w:rsid w:val="00B04C5B"/>
    <w:rsid w:val="00B20366"/>
    <w:rsid w:val="00B20AAC"/>
    <w:rsid w:val="00B26A8F"/>
    <w:rsid w:val="00B36737"/>
    <w:rsid w:val="00B44EAC"/>
    <w:rsid w:val="00B45186"/>
    <w:rsid w:val="00B55CC5"/>
    <w:rsid w:val="00B60090"/>
    <w:rsid w:val="00B62AA6"/>
    <w:rsid w:val="00B74271"/>
    <w:rsid w:val="00B84A5B"/>
    <w:rsid w:val="00B94315"/>
    <w:rsid w:val="00B95D8D"/>
    <w:rsid w:val="00B96B76"/>
    <w:rsid w:val="00BA442C"/>
    <w:rsid w:val="00BA789B"/>
    <w:rsid w:val="00BB77B1"/>
    <w:rsid w:val="00BD0B11"/>
    <w:rsid w:val="00BE70DF"/>
    <w:rsid w:val="00BF7ED7"/>
    <w:rsid w:val="00C00FEB"/>
    <w:rsid w:val="00C070F3"/>
    <w:rsid w:val="00C12361"/>
    <w:rsid w:val="00C13421"/>
    <w:rsid w:val="00C15612"/>
    <w:rsid w:val="00C30384"/>
    <w:rsid w:val="00C30B31"/>
    <w:rsid w:val="00C41057"/>
    <w:rsid w:val="00C41D72"/>
    <w:rsid w:val="00C708B8"/>
    <w:rsid w:val="00C723FB"/>
    <w:rsid w:val="00C73062"/>
    <w:rsid w:val="00C73FBE"/>
    <w:rsid w:val="00C74561"/>
    <w:rsid w:val="00C80FC6"/>
    <w:rsid w:val="00C8113B"/>
    <w:rsid w:val="00C81E77"/>
    <w:rsid w:val="00C844D4"/>
    <w:rsid w:val="00C9582C"/>
    <w:rsid w:val="00C970C6"/>
    <w:rsid w:val="00CA2485"/>
    <w:rsid w:val="00CA2B06"/>
    <w:rsid w:val="00CA395E"/>
    <w:rsid w:val="00CA6AFA"/>
    <w:rsid w:val="00CA6FBF"/>
    <w:rsid w:val="00CB03B2"/>
    <w:rsid w:val="00CC66DD"/>
    <w:rsid w:val="00CC6E56"/>
    <w:rsid w:val="00CC7F8B"/>
    <w:rsid w:val="00CD2C47"/>
    <w:rsid w:val="00CE2922"/>
    <w:rsid w:val="00CE7528"/>
    <w:rsid w:val="00D066A6"/>
    <w:rsid w:val="00D06E75"/>
    <w:rsid w:val="00D11ABF"/>
    <w:rsid w:val="00D1771D"/>
    <w:rsid w:val="00D179F4"/>
    <w:rsid w:val="00D33DF1"/>
    <w:rsid w:val="00D35853"/>
    <w:rsid w:val="00D52E06"/>
    <w:rsid w:val="00D54E50"/>
    <w:rsid w:val="00D559A6"/>
    <w:rsid w:val="00D57008"/>
    <w:rsid w:val="00D65688"/>
    <w:rsid w:val="00D72FD9"/>
    <w:rsid w:val="00D77AC6"/>
    <w:rsid w:val="00D80D05"/>
    <w:rsid w:val="00D84B62"/>
    <w:rsid w:val="00D94222"/>
    <w:rsid w:val="00D94B62"/>
    <w:rsid w:val="00D977AE"/>
    <w:rsid w:val="00DA350D"/>
    <w:rsid w:val="00DA52C7"/>
    <w:rsid w:val="00DA754E"/>
    <w:rsid w:val="00DB05E1"/>
    <w:rsid w:val="00DC22DB"/>
    <w:rsid w:val="00DD636B"/>
    <w:rsid w:val="00DE4C71"/>
    <w:rsid w:val="00DF50AA"/>
    <w:rsid w:val="00DF6CBE"/>
    <w:rsid w:val="00DF78C3"/>
    <w:rsid w:val="00DF7B3B"/>
    <w:rsid w:val="00DF7E06"/>
    <w:rsid w:val="00E0342D"/>
    <w:rsid w:val="00E0401F"/>
    <w:rsid w:val="00E05FCC"/>
    <w:rsid w:val="00E130ED"/>
    <w:rsid w:val="00E14E2E"/>
    <w:rsid w:val="00E26BA3"/>
    <w:rsid w:val="00E27692"/>
    <w:rsid w:val="00E42E03"/>
    <w:rsid w:val="00E54803"/>
    <w:rsid w:val="00E559DF"/>
    <w:rsid w:val="00E561E0"/>
    <w:rsid w:val="00E617FF"/>
    <w:rsid w:val="00E624E9"/>
    <w:rsid w:val="00E773F4"/>
    <w:rsid w:val="00E81E09"/>
    <w:rsid w:val="00E87EA3"/>
    <w:rsid w:val="00E90BFC"/>
    <w:rsid w:val="00E97FE2"/>
    <w:rsid w:val="00EA0384"/>
    <w:rsid w:val="00EA1215"/>
    <w:rsid w:val="00EC2DEF"/>
    <w:rsid w:val="00EC6629"/>
    <w:rsid w:val="00ED6933"/>
    <w:rsid w:val="00ED7781"/>
    <w:rsid w:val="00EE3625"/>
    <w:rsid w:val="00EE5E09"/>
    <w:rsid w:val="00EF6801"/>
    <w:rsid w:val="00F00332"/>
    <w:rsid w:val="00F00BDE"/>
    <w:rsid w:val="00F02BDB"/>
    <w:rsid w:val="00F043F0"/>
    <w:rsid w:val="00F0735E"/>
    <w:rsid w:val="00F1636F"/>
    <w:rsid w:val="00F1703F"/>
    <w:rsid w:val="00F20C33"/>
    <w:rsid w:val="00F50624"/>
    <w:rsid w:val="00F50D74"/>
    <w:rsid w:val="00F532E0"/>
    <w:rsid w:val="00F54498"/>
    <w:rsid w:val="00F5539A"/>
    <w:rsid w:val="00F575BF"/>
    <w:rsid w:val="00F65BDB"/>
    <w:rsid w:val="00F676D3"/>
    <w:rsid w:val="00F7358F"/>
    <w:rsid w:val="00F83F41"/>
    <w:rsid w:val="00F91EF4"/>
    <w:rsid w:val="00F92C0E"/>
    <w:rsid w:val="00F960A3"/>
    <w:rsid w:val="00FA16DD"/>
    <w:rsid w:val="00FC0C4D"/>
    <w:rsid w:val="00FC3B94"/>
    <w:rsid w:val="00FC5F3C"/>
    <w:rsid w:val="00FD0B87"/>
    <w:rsid w:val="00FD2AA8"/>
    <w:rsid w:val="00FD351E"/>
    <w:rsid w:val="00FE4577"/>
    <w:rsid w:val="00FE5B33"/>
    <w:rsid w:val="00FE5CC2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403EF5"/>
  <w15:chartTrackingRefBased/>
  <w15:docId w15:val="{9FA6E3EB-C67F-4F25-9B49-93D70202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416C"/>
    <w:pPr>
      <w:spacing w:after="24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E5E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C4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40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0420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305E59"/>
    <w:rPr>
      <w:rFonts w:ascii="Tahoma" w:hAnsi="Tahoma" w:cs="Tahoma"/>
      <w:sz w:val="16"/>
      <w:szCs w:val="16"/>
    </w:rPr>
  </w:style>
  <w:style w:type="paragraph" w:customStyle="1" w:styleId="CharCharCharCharZnakZnakCharZnakZnakCharZnakZnakCharZnakZnakCharCharChar">
    <w:name w:val="Char Char Char Char Znak Znak Char Znak Znak Char Znak Znak Char Znak Znak Char Char Char"/>
    <w:basedOn w:val="Normln"/>
    <w:rsid w:val="005F2240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titulnstrana1">
    <w:name w:val="titulní strana 1"/>
    <w:basedOn w:val="Normln"/>
    <w:rsid w:val="00CC7F8B"/>
    <w:pPr>
      <w:spacing w:after="0"/>
      <w:jc w:val="left"/>
    </w:pPr>
    <w:rPr>
      <w:rFonts w:ascii="Arial" w:hAnsi="Arial"/>
      <w:sz w:val="32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05E1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05E1"/>
  </w:style>
  <w:style w:type="character" w:styleId="Znakapoznpodarou">
    <w:name w:val="footnote reference"/>
    <w:uiPriority w:val="99"/>
    <w:semiHidden/>
    <w:unhideWhenUsed/>
    <w:rsid w:val="00DB05E1"/>
    <w:rPr>
      <w:vertAlign w:val="superscript"/>
    </w:rPr>
  </w:style>
  <w:style w:type="paragraph" w:customStyle="1" w:styleId="CM1">
    <w:name w:val="CM1"/>
    <w:basedOn w:val="Normln"/>
    <w:next w:val="Normln"/>
    <w:uiPriority w:val="99"/>
    <w:rsid w:val="00A8337C"/>
    <w:pPr>
      <w:autoSpaceDE w:val="0"/>
      <w:autoSpaceDN w:val="0"/>
      <w:adjustRightInd w:val="0"/>
      <w:spacing w:after="0"/>
      <w:jc w:val="left"/>
    </w:pPr>
    <w:rPr>
      <w:rFonts w:ascii="EUAlbertina" w:hAnsi="EUAlbertina"/>
    </w:rPr>
  </w:style>
  <w:style w:type="paragraph" w:customStyle="1" w:styleId="CM3">
    <w:name w:val="CM3"/>
    <w:basedOn w:val="Normln"/>
    <w:next w:val="Normln"/>
    <w:uiPriority w:val="99"/>
    <w:rsid w:val="00A8337C"/>
    <w:pPr>
      <w:autoSpaceDE w:val="0"/>
      <w:autoSpaceDN w:val="0"/>
      <w:adjustRightInd w:val="0"/>
      <w:spacing w:after="0"/>
      <w:jc w:val="left"/>
    </w:pPr>
    <w:rPr>
      <w:rFonts w:ascii="EUAlbertina" w:hAnsi="EUAlbertina"/>
    </w:rPr>
  </w:style>
  <w:style w:type="character" w:customStyle="1" w:styleId="ZhlavChar">
    <w:name w:val="Záhlaví Char"/>
    <w:link w:val="Zhlav"/>
    <w:uiPriority w:val="99"/>
    <w:rsid w:val="00FE5CC2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027A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7A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7A7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7A7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27A76"/>
    <w:rPr>
      <w:b/>
      <w:bCs/>
    </w:rPr>
  </w:style>
  <w:style w:type="paragraph" w:styleId="Bezmezer">
    <w:name w:val="No Spacing"/>
    <w:uiPriority w:val="1"/>
    <w:qFormat/>
    <w:rsid w:val="005563F1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C6A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Odstavec cíl se seznamem Char"/>
    <w:link w:val="Odstavecseseznamem"/>
    <w:uiPriority w:val="36"/>
    <w:qFormat/>
    <w:rsid w:val="00573734"/>
    <w:rPr>
      <w:rFonts w:ascii="Arial" w:hAnsi="Arial"/>
      <w:sz w:val="16"/>
    </w:rPr>
  </w:style>
  <w:style w:type="paragraph" w:styleId="Odstavecseseznamem">
    <w:name w:val="List Paragraph"/>
    <w:aliases w:val="Odstavec cíl se seznamem"/>
    <w:basedOn w:val="Normln"/>
    <w:link w:val="OdstavecseseznamemChar"/>
    <w:uiPriority w:val="1"/>
    <w:qFormat/>
    <w:rsid w:val="00573734"/>
    <w:pPr>
      <w:suppressAutoHyphens/>
      <w:spacing w:after="120" w:line="288" w:lineRule="auto"/>
      <w:ind w:left="720"/>
      <w:contextualSpacing/>
    </w:pPr>
    <w:rPr>
      <w:rFonts w:ascii="Arial" w:hAnsi="Arial"/>
      <w:sz w:val="16"/>
      <w:szCs w:val="20"/>
    </w:rPr>
  </w:style>
  <w:style w:type="character" w:styleId="Zstupntext">
    <w:name w:val="Placeholder Text"/>
    <w:basedOn w:val="Standardnpsmoodstavce"/>
    <w:uiPriority w:val="99"/>
    <w:semiHidden/>
    <w:rsid w:val="00461BBA"/>
    <w:rPr>
      <w:color w:val="808080"/>
    </w:rPr>
  </w:style>
  <w:style w:type="character" w:customStyle="1" w:styleId="Styl1">
    <w:name w:val="Styl1"/>
    <w:basedOn w:val="Standardnpsmoodstavce"/>
    <w:rsid w:val="002E62EE"/>
    <w:rPr>
      <w:rFonts w:ascii="Calibri" w:hAnsi="Calibri"/>
      <w:b/>
      <w:sz w:val="18"/>
    </w:rPr>
  </w:style>
  <w:style w:type="character" w:customStyle="1" w:styleId="Styl2">
    <w:name w:val="Styl2"/>
    <w:basedOn w:val="Standardnpsmoodstavce"/>
    <w:rsid w:val="00AC57D7"/>
    <w:rPr>
      <w:rFonts w:ascii="Calibri" w:hAnsi="Calibri"/>
      <w:b/>
      <w:sz w:val="18"/>
    </w:rPr>
  </w:style>
  <w:style w:type="character" w:customStyle="1" w:styleId="Styl3">
    <w:name w:val="Styl3"/>
    <w:basedOn w:val="Standardnpsmoodstavce"/>
    <w:uiPriority w:val="1"/>
    <w:rsid w:val="00921D95"/>
    <w:rPr>
      <w:rFonts w:ascii="Calibri" w:hAnsi="Calibri"/>
      <w:sz w:val="18"/>
    </w:rPr>
  </w:style>
  <w:style w:type="character" w:customStyle="1" w:styleId="Styl4">
    <w:name w:val="Styl4"/>
    <w:basedOn w:val="Standardnpsmoodstavce"/>
    <w:uiPriority w:val="1"/>
    <w:rsid w:val="00921D95"/>
    <w:rPr>
      <w:b/>
    </w:rPr>
  </w:style>
  <w:style w:type="character" w:customStyle="1" w:styleId="Styl5">
    <w:name w:val="Styl5"/>
    <w:basedOn w:val="Standardnpsmoodstavce"/>
    <w:uiPriority w:val="1"/>
    <w:rsid w:val="00921D95"/>
    <w:rPr>
      <w:rFonts w:ascii="Calibri" w:hAnsi="Calibri"/>
      <w:sz w:val="20"/>
    </w:rPr>
  </w:style>
  <w:style w:type="character" w:customStyle="1" w:styleId="Styl6">
    <w:name w:val="Styl6"/>
    <w:basedOn w:val="Standardnpsmoodstavce"/>
    <w:uiPriority w:val="1"/>
    <w:rsid w:val="00921D95"/>
    <w:rPr>
      <w:rFonts w:ascii="Calibri" w:hAnsi="Calibri"/>
      <w:b/>
      <w:sz w:val="20"/>
    </w:rPr>
  </w:style>
  <w:style w:type="character" w:customStyle="1" w:styleId="Styl7">
    <w:name w:val="Styl7"/>
    <w:basedOn w:val="Standardnpsmoodstavce"/>
    <w:uiPriority w:val="1"/>
    <w:rsid w:val="00921D95"/>
    <w:rPr>
      <w:rFonts w:ascii="Calibri" w:hAnsi="Calibri"/>
      <w:b/>
      <w:sz w:val="20"/>
    </w:rPr>
  </w:style>
  <w:style w:type="paragraph" w:styleId="Revize">
    <w:name w:val="Revision"/>
    <w:hidden/>
    <w:uiPriority w:val="99"/>
    <w:semiHidden/>
    <w:rsid w:val="00415C00"/>
    <w:rPr>
      <w:sz w:val="24"/>
      <w:szCs w:val="24"/>
    </w:rPr>
  </w:style>
  <w:style w:type="character" w:customStyle="1" w:styleId="rynqvb">
    <w:name w:val="rynqvb"/>
    <w:basedOn w:val="Standardnpsmoodstavce"/>
    <w:rsid w:val="003F27D9"/>
  </w:style>
  <w:style w:type="character" w:customStyle="1" w:styleId="Nadpis1Char">
    <w:name w:val="Nadpis 1 Char"/>
    <w:basedOn w:val="Standardnpsmoodstavce"/>
    <w:link w:val="Nadpis1"/>
    <w:uiPriority w:val="9"/>
    <w:rsid w:val="00EE5E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EE5E09"/>
    <w:pPr>
      <w:spacing w:line="259" w:lineRule="auto"/>
      <w:jc w:val="left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rsid w:val="00EE5E09"/>
    <w:pPr>
      <w:spacing w:after="100" w:line="259" w:lineRule="auto"/>
      <w:ind w:left="220"/>
      <w:jc w:val="left"/>
    </w:pPr>
    <w:rPr>
      <w:rFonts w:asciiTheme="minorHAnsi" w:eastAsiaTheme="minorEastAsia" w:hAnsiTheme="minorHAnsi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EE5E09"/>
    <w:pPr>
      <w:spacing w:after="100" w:line="259" w:lineRule="auto"/>
      <w:jc w:val="left"/>
    </w:pPr>
    <w:rPr>
      <w:rFonts w:asciiTheme="minorHAnsi" w:eastAsiaTheme="minorEastAsia" w:hAnsiTheme="minorHAns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EE5E09"/>
    <w:pPr>
      <w:spacing w:after="100" w:line="259" w:lineRule="auto"/>
      <w:ind w:left="440"/>
      <w:jc w:val="left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7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C8001A-6A5A-418A-8814-519B7A59CB63}"/>
      </w:docPartPr>
      <w:docPartBody>
        <w:p w:rsidR="006C12B1" w:rsidRDefault="00F02D93">
          <w:r w:rsidRPr="00FA01CF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DD2347-0218-437F-A2E1-E586310C6BD5}"/>
      </w:docPartPr>
      <w:docPartBody>
        <w:p w:rsidR="00AF4A6F" w:rsidRDefault="00C770BF">
          <w:r w:rsidRPr="00D466C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93"/>
    <w:rsid w:val="00025476"/>
    <w:rsid w:val="000A2D3B"/>
    <w:rsid w:val="00154E8B"/>
    <w:rsid w:val="001B2050"/>
    <w:rsid w:val="001B2FB0"/>
    <w:rsid w:val="001C6D22"/>
    <w:rsid w:val="002372D5"/>
    <w:rsid w:val="0025667D"/>
    <w:rsid w:val="00321749"/>
    <w:rsid w:val="00337C86"/>
    <w:rsid w:val="003537C8"/>
    <w:rsid w:val="00473CC8"/>
    <w:rsid w:val="004B40E0"/>
    <w:rsid w:val="00541029"/>
    <w:rsid w:val="00574A0F"/>
    <w:rsid w:val="005A5BA7"/>
    <w:rsid w:val="00615155"/>
    <w:rsid w:val="006A1030"/>
    <w:rsid w:val="006C12B1"/>
    <w:rsid w:val="00703C83"/>
    <w:rsid w:val="007259FA"/>
    <w:rsid w:val="00754904"/>
    <w:rsid w:val="008067C3"/>
    <w:rsid w:val="008156DC"/>
    <w:rsid w:val="00851A14"/>
    <w:rsid w:val="008945E5"/>
    <w:rsid w:val="008D056F"/>
    <w:rsid w:val="008D501C"/>
    <w:rsid w:val="008E59D0"/>
    <w:rsid w:val="009036DA"/>
    <w:rsid w:val="00903DC0"/>
    <w:rsid w:val="00936681"/>
    <w:rsid w:val="009A3F5D"/>
    <w:rsid w:val="009A69CA"/>
    <w:rsid w:val="009F2AD6"/>
    <w:rsid w:val="00A73584"/>
    <w:rsid w:val="00A948CC"/>
    <w:rsid w:val="00AB74F5"/>
    <w:rsid w:val="00AC3EDF"/>
    <w:rsid w:val="00AF4A6F"/>
    <w:rsid w:val="00B02FF8"/>
    <w:rsid w:val="00B04C5B"/>
    <w:rsid w:val="00B2302D"/>
    <w:rsid w:val="00B75D4A"/>
    <w:rsid w:val="00C12361"/>
    <w:rsid w:val="00C673AD"/>
    <w:rsid w:val="00C770BF"/>
    <w:rsid w:val="00D56370"/>
    <w:rsid w:val="00DE210D"/>
    <w:rsid w:val="00DF7F7A"/>
    <w:rsid w:val="00E55E9E"/>
    <w:rsid w:val="00F02D93"/>
    <w:rsid w:val="00F505AE"/>
    <w:rsid w:val="00F823E4"/>
    <w:rsid w:val="00FB264B"/>
    <w:rsid w:val="00FD2AA8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770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A2FF-D6E9-491E-890A-58EE9F83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2687</Words>
  <Characters>15857</Characters>
  <Application>Microsoft Office Word</Application>
  <DocSecurity>0</DocSecurity>
  <Lines>132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Název projektu:</vt:lpstr>
      <vt:lpstr>Název projektu:</vt:lpstr>
    </vt:vector>
  </TitlesOfParts>
  <Company>MMR</Company>
  <LinksUpToDate>false</LinksUpToDate>
  <CharactersWithSpaces>18507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projektu:</dc:title>
  <dc:subject/>
  <dc:creator>Jaroslava Vránová</dc:creator>
  <cp:keywords/>
  <dc:description/>
  <cp:lastModifiedBy>Petra Stejskalova</cp:lastModifiedBy>
  <cp:revision>2</cp:revision>
  <cp:lastPrinted>2007-12-17T15:37:00Z</cp:lastPrinted>
  <dcterms:created xsi:type="dcterms:W3CDTF">2025-08-04T13:52:00Z</dcterms:created>
  <dcterms:modified xsi:type="dcterms:W3CDTF">2025-08-04T13:52:00Z</dcterms:modified>
</cp:coreProperties>
</file>